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i w:val="0"/>
          <w:caps w:val="0"/>
          <w:color w:val="262626"/>
          <w:spacing w:val="0"/>
          <w:sz w:val="48"/>
          <w:szCs w:val="48"/>
        </w:rPr>
      </w:pPr>
      <w:bookmarkStart w:id="0" w:name="_GoBack"/>
      <w:r>
        <w:rPr>
          <w:rFonts w:hint="eastAsia" w:ascii="微软雅黑" w:hAnsi="微软雅黑" w:eastAsia="微软雅黑" w:cs="微软雅黑"/>
          <w:b/>
          <w:i w:val="0"/>
          <w:caps w:val="0"/>
          <w:color w:val="262626"/>
          <w:spacing w:val="0"/>
          <w:kern w:val="0"/>
          <w:sz w:val="48"/>
          <w:szCs w:val="48"/>
          <w:bdr w:val="none" w:color="auto" w:sz="0" w:space="0"/>
          <w:lang w:val="en-US" w:eastAsia="zh-CN" w:bidi="ar"/>
        </w:rPr>
        <w:t>习近平主持召开中央全面深化改革委员会第十八次会议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习近平主持召开中央全面深化改革委员会第十八次会议强调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完整准确全面贯彻新发展理念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发挥改革在构建新发展格局中关键作用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color w:val="262626"/>
          <w:sz w:val="27"/>
          <w:szCs w:val="27"/>
        </w:rPr>
      </w:pPr>
      <w:r>
        <w:rPr>
          <w:rStyle w:val="5"/>
          <w:rFonts w:hint="eastAsia" w:ascii="微软雅黑" w:hAnsi="微软雅黑" w:eastAsia="微软雅黑" w:cs="微软雅黑"/>
          <w:b/>
          <w:i w:val="0"/>
          <w:caps w:val="0"/>
          <w:color w:val="262626"/>
          <w:spacing w:val="0"/>
          <w:sz w:val="27"/>
          <w:szCs w:val="27"/>
          <w:bdr w:val="none" w:color="auto" w:sz="0" w:space="0"/>
        </w:rPr>
        <w:t>李克强王沪宁韩正出席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新华社北京2月19日电 中共中央总书记、国家主席、中央军委主席、中央全面深化改革委员会主任习近平2月19日下午主持召开中央全面深化改革委员会第十八次会议并发表重要讲话。他强调，全面深化改革同贯彻新发展理念、构建新发展格局紧密关联，要完整、准确、全面贯彻新发展理念，扭住构建新发展格局目标任务，更加精准地出台改革方案，推动改革向更深层次挺进，发挥全面深化改革在构建新发展格局中的关键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中共中央政治局常委、中央全面深化改革委员会副主任李克强、王沪宁、韩正出席会议。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会议审议通过了《中央全面深化改革委员会2020年工作总结报告》、《中央全面深化改革委员会2021年工作要点》。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审议通过了《关于完善重要民生商品价格调控机制的意见》、《关于推动公立医院高质量发展的意见》、《关于县以下事业单位建立管理岗位职员等级晋升制度的意见》、《关于全面加强药品监管能力建设的实施意见》、《关于建立健全生态产品价值实现机制的意见》、《关于持续防范和整治“村霸”问题的意见》、《关于加强诉源治理推动矛盾纠纷源头化解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指出，过去一年，以习近平同志为核心的党中央深刻把握形势发展变化，充分发挥改革突破和先导作用，将改革作为应对变局、开拓新局的重要抓手，把推动党的十八届三中全会以来部署改革任务的落实同完成“十三五”规划主要目标任务、决胜全面建成小康社会、决战脱贫攻坚紧密结合起来，把防风险、打基础、惠民生、利长远的各项改革有机统一起来，紧紧围绕坚持和完善中国特色社会主义制度、推进国家治理体系和治理能力现代化，以更深层次改革、更高水平开放服务经济社会发展大局，以制度优势应对风险挑战冲击，推动全面深化改革取得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强调，发挥全面深化改革在构建新发展格局中的关键作用，要围绕实现高水平自立自强深化改革，完善党对科技工作领导的体制机制，推动科技创新力量布局、要素配置、人才队伍体系化、协同化，发挥新型举国体制优势，坚决破除影响和制约科技核心竞争力提升的体制机制障碍，加快攻克重要领域“卡脖子”技术，有效突破产业瓶颈，牢牢把握创新发展主动权。要围绕畅通经济循环深化改革，在完善公平竞争制度、加强产权和知识产权保护、激发市场主体活力、推动产业链供应链优化升级、建设现代流通体系、建设全国统一大市场等方面推出更有针对性的改革举措来，促进各项改革融会贯通、系统集成。要围绕扩大内需深化改革，加快培育完整内需体系，健全区域协调发展体制机制、城乡融合发展体制机制，加快推进以人为核心的新型城镇化，深化土地制度、户籍制度改革，建立健全巩固拓展脱贫攻坚成果同乡村振兴有效衔接机制，健全再分配调节机制，扎实推动共同富裕。要围绕实行高水平对外开放深化改革，深化商品、服务、资金、人才等要素流动型开放，稳步推进规则、规制、管理、标准等制度建设，完善市场准入和监管、产权保护、信用体系等方面的法律制度，加快营造市场化、法治化、国际化的营商环境，推动建设更高水平开放型经济新体制。要围绕推动全面绿色转型深化改革，深入推进生态文明体制改革，健全自然资源资产产权制度和法律法规，完善资源价格形成机制，建立健全绿色低碳循环发展的经济体系，统筹制定2030年前碳排放达峰行动方案，使发展建立在高效利用资源、严格保护生态环境、有效控制温室气体排放的基础上，推动我国绿色发展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指出，要把加强改革系统集成、推动改革落地见效摆在更加突出的位置。一要有系统观念，提高政治判断力、政治领悟力、政治执行力，主动识变求变应变，强化全局视野和系统思维，加强改革政策统筹、进度统筹、效果统筹，发挥改革整体效应。二要有辩证思维，坚持两点论和重点论相统一，坚持问题导向，立足新发展阶段，解决影响贯彻新发展理念、构建新发展格局的突出问题，解决影响人民群众生产生活的突出问题，以重点突破引领改革纵深推进。三要有创新意识，改革系统集成有的需要从中央层面加大统的力度、集中力量整体推进，有的需要从地方基层率先突破、率先成势，根据实际情况来推动。四要有钉钉子精神，落实落细改革主体责任，抓好制度建设这条主线，既要在原有制度基础上继续添砖加瓦，又要在现有制度框架内搞好精装修，打通制度堵点、抓好制度执行，推动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强调，完善重要民生商品价格调控机制，要坚持以人民为中心的发展思想，统筹发展和安全，聚焦关系基本民生的重要商品，紧紧围绕畅通生产、流通、消费等多个环节，发挥政府、市场、社会等作用，运用经济、法律、行政等多种手段，提升价格调控能力和水平，有力保障重要民生商品有效供给和价格总体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指出，这次抗击新冠肺炎疫情，公立医院承担了最紧急、最危险、最艰苦的医疗救治工作，发挥了主力军作用。推动公立医院高质量发展，要坚持以人民健康为中心，坚持基本医疗卫生事业公益性，坚持医防融合、平急结合、中西医并重，以健全现代医院管理制度为目标，强化体系创新、技术创新、模式创新、管理创新，加快优质医疗资源扩容和区域均衡布局，为更好提供优质高效医疗卫生服务、防范化解重大疫情和突发公共卫生风险、建设健康中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强调，全面推行县以下事业单位建立管理岗位职员等级晋升制度，要坚持党管干部、党管人才，着眼于建设高素质专业化事业单位干部队伍，改造现有职员等级，将县以下事业单位职员等级与岗位等级适当分离，建立主要体现德才素质、个人资历、工作实绩的等级晋升制度，拓展县以下事业单位管理人员职业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指出，全面加强药品监管能力建设，要坚持人民至上、生命至上，深化审评审批制度改革，推进监管创新，加强监管队伍建设，建立健全科学、高效、权威的药品监管体系，坚决守住药品安全底线。要系统总结这次抗疫的经验做法，健全完善突发重特大公共卫生事件中检验检测、体系核查、审评审批、监测评价、紧急使用等工作机制，提升药品监管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强调，建立生态产品价值实现机制，关键是要构建绿水青山转化为金山银山的政策制度体系，坚持保护优先、合理利用，彻底摒弃以牺牲生态环境换取一时一地经济增长的做法，建立生态环境保护者受益、使用者付费、破坏者赔偿的利益导向机制，探索政府主导、企业和社会各界参与、市场化运作、可持续的生态产品价值实现路径，推进生态产业化和产业生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指出，要总结吸收党的十八大以来扫黑除恶专项斗争整治“村霸”等突出问题的成功经验和有效做法，坚持打建并举、标本兼治，严格落实各级党委特别是县乡党委全面从严治党的主体责任，从组织上推动形成防范和整治“村霸”问题长效机制，为全面推进乡村振兴创造安全稳定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会议强调，法治建设既要抓末端、治已病，更要抓前端、治未病。要坚持和发展新时代“枫桥经验”，把非诉讼纠纷解决机制挺在前面，推动更多法治力量向引导和疏导端用力，加强矛盾纠纷源头预防、前端化解、关口把控，完善预防性法律制度，从源头上减少诉讼增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caps w:val="0"/>
          <w:color w:val="262626"/>
          <w:spacing w:val="0"/>
          <w:sz w:val="27"/>
          <w:szCs w:val="27"/>
          <w:bdr w:val="none" w:color="auto" w:sz="0" w:space="0"/>
        </w:rPr>
        <w:t>中央全面深化改革委员会委员出席会议，中央和国家机关有关部门负责同志列席会议。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31087"/>
    <w:rsid w:val="38A3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2021-02-26T01:51:00Z</dcterms:created>
  <dc:creator>HP_USER</dc:creator>
  <cp:lastModifiedBy>HP_USER</cp:lastModifiedBy>
  <dcterms:modified xsi:type="dcterms:W3CDTF">2021-02-26T01:54:19Z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