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中国共产党四川省第十一届纪律检查委员会第四次全体会议决议</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t>中国共产党四川省第十一届纪律检查委员会第四次全体会议决议</w:t>
      </w: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t>（2020年1月21日中国共产党四川省第十一届纪律检查委员会第四次全体会议通过）</w:t>
      </w:r>
    </w:p>
    <w:p>
      <w:pPr>
        <w:rPr>
          <w:rFonts w:hint="eastAsia" w:ascii="仿宋" w:hAnsi="仿宋" w:eastAsia="仿宋" w:cs="仿宋"/>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8" w:beforeAutospacing="0" w:after="168" w:afterAutospacing="0" w:line="384" w:lineRule="atLeast"/>
        <w:ind w:left="0" w:right="0" w:firstLine="384"/>
        <w:jc w:val="both"/>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shd w:val="clear" w:fill="FFFFFF"/>
        </w:rPr>
        <w:t>中国共产党四川省第十一届纪律检查委员会第四次全体会议，于2020年1月20日至21日在成都召开。出席这次全会的有省纪委委员50人，列席240人。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8" w:beforeAutospacing="0" w:after="168" w:afterAutospacing="0" w:line="384" w:lineRule="atLeast"/>
        <w:ind w:left="0" w:right="0" w:firstLine="384"/>
        <w:jc w:val="both"/>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shd w:val="clear" w:fill="FFFFFF"/>
        </w:rPr>
        <w:t>省委书记、省人大常委会主任彭清华出席会议并作重要讲话。省委常委，省人大常委会、省政府、省政协领导，省法院院长出席会议。有关方面负责同志参加会议。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8" w:beforeAutospacing="0" w:after="168" w:afterAutospacing="0" w:line="384" w:lineRule="atLeast"/>
        <w:ind w:left="0" w:right="0" w:firstLine="384"/>
        <w:jc w:val="both"/>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shd w:val="clear" w:fill="FFFFFF"/>
        </w:rPr>
        <w:t>全会由中共四川省纪律检查委员会常务委员会主持。</w:t>
      </w:r>
      <w:r>
        <w:rPr>
          <w:rFonts w:hint="eastAsia" w:ascii="仿宋" w:hAnsi="仿宋" w:eastAsia="仿宋" w:cs="仿宋"/>
          <w:b/>
          <w:bCs/>
          <w:i w:val="0"/>
          <w:caps w:val="0"/>
          <w:color w:val="C00000"/>
          <w:spacing w:val="0"/>
          <w:sz w:val="32"/>
          <w:szCs w:val="32"/>
          <w:shd w:val="clear" w:fill="FFFFFF"/>
        </w:rPr>
        <w:t>全会传达学习了十九届中央纪委四次全会精神特别是习近平总书记重要讲话，及赵乐际同志所作工作报告，学习讨论了彭清华同志的重要讲话，审议通过了王雁飞同志代表省纪委常委会所作的《完善监督体系 提高治理效能 为与全国同步全面建成小康社会提供坚强保障》工作报告。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8" w:beforeAutospacing="0" w:after="168" w:afterAutospacing="0" w:line="384" w:lineRule="atLeast"/>
        <w:ind w:left="0" w:right="0" w:firstLine="384"/>
        <w:jc w:val="both"/>
        <w:rPr>
          <w:rFonts w:hint="eastAsia" w:ascii="仿宋" w:hAnsi="仿宋" w:eastAsia="仿宋" w:cs="仿宋"/>
          <w:b w:val="0"/>
          <w:i w:val="0"/>
          <w:caps w:val="0"/>
          <w:color w:val="000000"/>
          <w:spacing w:val="0"/>
          <w:sz w:val="32"/>
          <w:szCs w:val="32"/>
        </w:rPr>
      </w:pPr>
      <w:r>
        <w:rPr>
          <w:rFonts w:hint="eastAsia" w:ascii="仿宋" w:hAnsi="仿宋" w:eastAsia="仿宋" w:cs="仿宋"/>
          <w:b/>
          <w:bCs/>
          <w:i w:val="0"/>
          <w:caps w:val="0"/>
          <w:color w:val="C00000"/>
          <w:spacing w:val="0"/>
          <w:sz w:val="32"/>
          <w:szCs w:val="32"/>
          <w:shd w:val="clear" w:fill="FFFFFF"/>
        </w:rPr>
        <w:t>彭清华同志的讲话强调，</w:t>
      </w:r>
      <w:r>
        <w:rPr>
          <w:rFonts w:hint="eastAsia" w:ascii="仿宋" w:hAnsi="仿宋" w:eastAsia="仿宋" w:cs="仿宋"/>
          <w:b w:val="0"/>
          <w:bCs w:val="0"/>
          <w:i w:val="0"/>
          <w:caps w:val="0"/>
          <w:color w:val="000000" w:themeColor="text1"/>
          <w:spacing w:val="0"/>
          <w:sz w:val="32"/>
          <w:szCs w:val="32"/>
          <w:shd w:val="clear" w:fill="FFFFFF"/>
          <w14:textFill>
            <w14:solidFill>
              <w14:schemeClr w14:val="tx1"/>
            </w14:solidFill>
          </w14:textFill>
        </w:rPr>
        <w:t>要深入学习领会习近平总书记重要讲话精神，把握精神实质、增强斗争意识、强化使命担当，确保习近平总书记对四川工作系列重要指示精神和党中央决策部署在巴蜀大地落地生根、开花结果。要认真总结我省从严管党治党成效和经验，以顽强意志品质推动全面从严治党向纵深发展。要清醒认识我省正风肃纪反腐面临的复杂形势，毫不动摇把“严”的主基调坚定贯彻下去，始终保持党的先进性和纯洁性，加快构建风清气正的良好政治生态。要一以贯之、坚定不移全面从严治党，以制度执行和政策落地推动治蜀兴川事业不断向前发展，为决胜全面建成小康社会、决战脱贫攻坚提供坚强保障。要淬炼政治忠诚、强化理论武装，坚决做到“两个维护”；要持续用力整饬“四风”特别是形式主义、官僚主义，坚决打赢作风建设这场持久战；要始终保持惩治腐败高压态势，一体推进不敢腐、不能腐、不想腐；要坚持以人民为中心的工作导向，推动全面从严治党向基层延伸；要坚持以党内监督为主导，不断完善有机贯通、相互协调的监督体系；要加强对制度执行的监督，以铁的纪律维护制度权威。</w:t>
      </w:r>
      <w:r>
        <w:rPr>
          <w:rFonts w:hint="eastAsia" w:ascii="仿宋" w:hAnsi="仿宋" w:eastAsia="仿宋" w:cs="仿宋"/>
          <w:b/>
          <w:bCs/>
          <w:i w:val="0"/>
          <w:caps w:val="0"/>
          <w:color w:val="C00000"/>
          <w:spacing w:val="0"/>
          <w:sz w:val="32"/>
          <w:szCs w:val="32"/>
          <w:shd w:val="clear" w:fill="FFFFFF"/>
        </w:rPr>
        <w:t>全会一致认为</w:t>
      </w:r>
      <w:r>
        <w:rPr>
          <w:rFonts w:hint="eastAsia" w:ascii="仿宋" w:hAnsi="仿宋" w:eastAsia="仿宋" w:cs="仿宋"/>
          <w:b w:val="0"/>
          <w:i w:val="0"/>
          <w:caps w:val="0"/>
          <w:color w:val="000000"/>
          <w:spacing w:val="0"/>
          <w:sz w:val="32"/>
          <w:szCs w:val="32"/>
          <w:shd w:val="clear" w:fill="FFFFFF"/>
        </w:rPr>
        <w:t>，彭清华同志的讲话旗帜鲜明、内涵丰富、冷静清醒、催人奋进，充分体现了省委增强“四个意识”、坚定“四个自信”、做到“两个维护”的政治忠诚，有力彰显了省委坚持党要管党、全面从严治党的政治定力，为推进全省党风廉政建设和反腐败工作指明了方向、提供了遵循。全省各级党组织和纪检监察机关一定要认真学习领会，深入贯彻落实，确保党中央和省委各项决策部署落实到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8" w:beforeAutospacing="0" w:after="168" w:afterAutospacing="0" w:line="384" w:lineRule="atLeast"/>
        <w:ind w:left="0" w:right="0" w:firstLine="384"/>
        <w:jc w:val="both"/>
        <w:rPr>
          <w:rFonts w:hint="eastAsia" w:ascii="仿宋" w:hAnsi="仿宋" w:eastAsia="仿宋" w:cs="仿宋"/>
          <w:b w:val="0"/>
          <w:i w:val="0"/>
          <w:caps w:val="0"/>
          <w:color w:val="000000"/>
          <w:spacing w:val="0"/>
          <w:sz w:val="32"/>
          <w:szCs w:val="32"/>
        </w:rPr>
      </w:pPr>
      <w:r>
        <w:rPr>
          <w:rFonts w:hint="eastAsia" w:ascii="仿宋" w:hAnsi="仿宋" w:eastAsia="仿宋" w:cs="仿宋"/>
          <w:b/>
          <w:bCs/>
          <w:i w:val="0"/>
          <w:caps w:val="0"/>
          <w:color w:val="C00000"/>
          <w:spacing w:val="0"/>
          <w:sz w:val="32"/>
          <w:szCs w:val="32"/>
          <w:shd w:val="clear" w:fill="FFFFFF"/>
        </w:rPr>
        <w:t>全会总结了</w:t>
      </w:r>
      <w:r>
        <w:rPr>
          <w:rFonts w:hint="eastAsia" w:ascii="仿宋" w:hAnsi="仿宋" w:eastAsia="仿宋" w:cs="仿宋"/>
          <w:b w:val="0"/>
          <w:i w:val="0"/>
          <w:caps w:val="0"/>
          <w:color w:val="000000"/>
          <w:spacing w:val="0"/>
          <w:sz w:val="32"/>
          <w:szCs w:val="32"/>
          <w:shd w:val="clear" w:fill="FFFFFF"/>
        </w:rPr>
        <w:t>省纪委十一届三次全会以来全省党风廉政建设和反腐败工作。</w:t>
      </w:r>
      <w:r>
        <w:rPr>
          <w:rFonts w:hint="eastAsia" w:ascii="仿宋" w:hAnsi="仿宋" w:eastAsia="仿宋" w:cs="仿宋"/>
          <w:b/>
          <w:bCs/>
          <w:i w:val="0"/>
          <w:caps w:val="0"/>
          <w:color w:val="C00000"/>
          <w:spacing w:val="0"/>
          <w:sz w:val="32"/>
          <w:szCs w:val="32"/>
          <w:shd w:val="clear" w:fill="FFFFFF"/>
        </w:rPr>
        <w:t>全会认为</w:t>
      </w:r>
      <w:r>
        <w:rPr>
          <w:rFonts w:hint="eastAsia" w:ascii="仿宋" w:hAnsi="仿宋" w:eastAsia="仿宋" w:cs="仿宋"/>
          <w:b w:val="0"/>
          <w:i w:val="0"/>
          <w:caps w:val="0"/>
          <w:color w:val="000000"/>
          <w:spacing w:val="0"/>
          <w:sz w:val="32"/>
          <w:szCs w:val="32"/>
          <w:shd w:val="clear" w:fill="FFFFFF"/>
        </w:rPr>
        <w:t>，在党中央坚强领导下，省委坚定以习近平新时代中国特色社会主义思想为指导，坚决贯彻新时代党的建设总要求和全面从严治党方针，彻底肃清周永康流毒影响，扎实推进蒲波、彭宇行等严重违纪违法案“以案促改”工作，巩固发展反腐败斗争压倒性胜利，全省政治生态持续发生可喜变化。在中央纪委国家监委和省委坚强领导下，全省各级纪检监察机关增强“四个意识”、坚定“四个自信”、做到“两个维护”，坚持稳中求进、实事求是、依规依纪依法，补短板、强弱项、提质效，强化日常监督长期监督，保持正风肃纪反腐高压态势，深入整治群众身边腐败和作风问题，深化政治巡视巡察，从严从实加强自身建设，推动纪检监察工作高质量发展，全省党风廉政建设和反腐败斗争取得新的显著成效。全会指出，当前党风廉政建设和反腐败斗争形势依然严峻复杂，全面从严治党依然任重道远，零容忍的决心丝毫不能动摇，惩治腐败的力度丝毫不能削减，要把“严”的主基调长期坚持下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8" w:beforeAutospacing="0" w:after="168" w:afterAutospacing="0" w:line="384" w:lineRule="atLeast"/>
        <w:ind w:left="0" w:right="0" w:firstLine="384"/>
        <w:jc w:val="both"/>
        <w:rPr>
          <w:rFonts w:hint="eastAsia" w:ascii="仿宋" w:hAnsi="仿宋" w:eastAsia="仿宋" w:cs="仿宋"/>
          <w:b w:val="0"/>
          <w:i w:val="0"/>
          <w:caps w:val="0"/>
          <w:color w:val="000000"/>
          <w:spacing w:val="0"/>
          <w:sz w:val="32"/>
          <w:szCs w:val="32"/>
          <w:shd w:val="clear" w:fill="FFFFFF"/>
        </w:rPr>
      </w:pPr>
      <w:r>
        <w:rPr>
          <w:rFonts w:hint="eastAsia" w:ascii="仿宋" w:hAnsi="仿宋" w:eastAsia="仿宋" w:cs="仿宋"/>
          <w:b/>
          <w:bCs/>
          <w:i w:val="0"/>
          <w:caps w:val="0"/>
          <w:color w:val="C00000"/>
          <w:spacing w:val="0"/>
          <w:sz w:val="32"/>
          <w:szCs w:val="32"/>
          <w:shd w:val="clear" w:fill="FFFFFF"/>
        </w:rPr>
        <w:t>全会强调，</w:t>
      </w:r>
      <w:r>
        <w:rPr>
          <w:rFonts w:hint="eastAsia" w:ascii="仿宋" w:hAnsi="仿宋" w:eastAsia="仿宋" w:cs="仿宋"/>
          <w:b w:val="0"/>
          <w:i w:val="0"/>
          <w:caps w:val="0"/>
          <w:color w:val="000000"/>
          <w:spacing w:val="0"/>
          <w:sz w:val="32"/>
          <w:szCs w:val="32"/>
          <w:shd w:val="clear" w:fill="FFFFFF"/>
        </w:rPr>
        <w:t>2020年是全面建成小康社会和“十三五”规划收官之年，做好全省纪检监察工作意义重大。总体要求是：以习近平新时代中国特色社会主义思想为指导，深入贯彻党的十九大和十九届二中、三中、四中全会精神，全面落实习近平总书记对四川工作系列重要指示精神，增强“四个意识”、坚定“四个自信”、做到“两个维护”，按照十九届中央纪委四次全会和省委十一届六次全会部署安排，坚持稳中求进工作总基调，协助党委深化全面从严治党，健全完善监督体系，彻底肃清周永康流毒影响，持续推进蒲波、彭宇行等严重违纪违法案“以案促改”，一体推进不敢腐、不能腐、不想腐，在推动治理体系和治理能力现代化中充分发挥监督保障执行、促进完善发展作用，建设高素质专业化纪检监察干部队伍，推动新时代纪检监察工作高质量发展，持续修复净化政治生态，为决胜全面建成小康社会、决战脱贫攻坚提供坚强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8" w:beforeAutospacing="0" w:after="168" w:afterAutospacing="0" w:line="384" w:lineRule="atLeast"/>
        <w:ind w:right="0" w:firstLine="640" w:firstLineChars="200"/>
        <w:jc w:val="both"/>
        <w:rPr>
          <w:rFonts w:hint="eastAsia" w:ascii="仿宋" w:hAnsi="仿宋" w:eastAsia="仿宋" w:cs="仿宋"/>
          <w:b w:val="0"/>
          <w:i w:val="0"/>
          <w:caps w:val="0"/>
          <w:color w:val="000000"/>
          <w:spacing w:val="0"/>
          <w:sz w:val="32"/>
          <w:szCs w:val="32"/>
        </w:rPr>
      </w:pPr>
      <w:r>
        <w:rPr>
          <w:rFonts w:hint="eastAsia" w:ascii="仿宋" w:hAnsi="仿宋" w:eastAsia="仿宋" w:cs="仿宋"/>
          <w:b/>
          <w:bCs/>
          <w:i w:val="0"/>
          <w:caps w:val="0"/>
          <w:color w:val="C00000"/>
          <w:spacing w:val="0"/>
          <w:sz w:val="32"/>
          <w:szCs w:val="32"/>
          <w:shd w:val="clear" w:fill="FFFFFF"/>
        </w:rPr>
        <w:t>第一，聚焦“两个维护”推进政治监督具体化常态化。</w:t>
      </w:r>
      <w:r>
        <w:rPr>
          <w:rFonts w:hint="eastAsia" w:ascii="仿宋" w:hAnsi="仿宋" w:eastAsia="仿宋" w:cs="仿宋"/>
          <w:b w:val="0"/>
          <w:i w:val="0"/>
          <w:caps w:val="0"/>
          <w:color w:val="000000"/>
          <w:spacing w:val="0"/>
          <w:sz w:val="32"/>
          <w:szCs w:val="32"/>
          <w:shd w:val="clear" w:fill="FFFFFF"/>
        </w:rPr>
        <w:t>巩固深化“不忘初心、牢记使命”主题教育成果，学深悟透习近平新时代中国特色社会主义思想。突出抓好政治监督，加强对党章党规党纪和宪法法律法规执行情况的监督检查，加强对习近平总书记重要指示精神落实情况的监督检查，加强对打赢三大攻坚战、成渝地区双城经济圈建设、营造更好发展环境和营商环境、推进城乡基层治理制度创新和能力建设、推动开放发展和服务业发展等党中央和省委重大决策部署落实情况的监督检查，加强对各地各部门履行职责使命情况的监督检查，督促推动党组织特别是党委（党组）主要负责人担负起管党治党政治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8" w:beforeAutospacing="0" w:after="168" w:afterAutospacing="0" w:line="384" w:lineRule="atLeast"/>
        <w:ind w:right="0" w:firstLine="640" w:firstLineChars="200"/>
        <w:jc w:val="both"/>
        <w:rPr>
          <w:rFonts w:hint="eastAsia" w:ascii="仿宋" w:hAnsi="仿宋" w:eastAsia="仿宋" w:cs="仿宋"/>
          <w:b w:val="0"/>
          <w:i w:val="0"/>
          <w:caps w:val="0"/>
          <w:color w:val="000000"/>
          <w:spacing w:val="0"/>
          <w:sz w:val="32"/>
          <w:szCs w:val="32"/>
        </w:rPr>
      </w:pPr>
      <w:r>
        <w:rPr>
          <w:rFonts w:hint="eastAsia" w:ascii="仿宋" w:hAnsi="仿宋" w:eastAsia="仿宋" w:cs="仿宋"/>
          <w:b/>
          <w:bCs/>
          <w:i w:val="0"/>
          <w:caps w:val="0"/>
          <w:color w:val="C00000"/>
          <w:spacing w:val="0"/>
          <w:sz w:val="32"/>
          <w:szCs w:val="32"/>
          <w:shd w:val="clear" w:fill="FFFFFF"/>
        </w:rPr>
        <w:t>第二，深入整治群众身边不正之风和腐败问题。</w:t>
      </w:r>
      <w:r>
        <w:rPr>
          <w:rFonts w:hint="eastAsia" w:ascii="仿宋" w:hAnsi="仿宋" w:eastAsia="仿宋" w:cs="仿宋"/>
          <w:b w:val="0"/>
          <w:i w:val="0"/>
          <w:caps w:val="0"/>
          <w:color w:val="000000"/>
          <w:spacing w:val="0"/>
          <w:sz w:val="32"/>
          <w:szCs w:val="32"/>
          <w:shd w:val="clear" w:fill="FFFFFF"/>
        </w:rPr>
        <w:t>深化“脱贫攻坚纪律作风保障年”活动，严肃问责形式主义官僚主义、弄虚作假等问题，坚决纠正“疲劳综合症”。推进漠视侵害群众利益问题专项整治“回头看”，持续拓展“一卡通”管理问题专项治理成果，深化“阳光审批”监管平台建设。适应乡镇行政区划、村级建制调整改革，充分发挥基层党组织监督作用，加强对“一肩挑”后村党支部书记的监督。聚焦交通运输、矿产资源、服务娱乐、金融等重点行业和领域，推动行业主管部门主动作为、深入治理，精准查处涉黑涉恶腐败和“保护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8" w:beforeAutospacing="0" w:after="168" w:afterAutospacing="0" w:line="384" w:lineRule="atLeast"/>
        <w:ind w:right="0" w:firstLine="640" w:firstLineChars="200"/>
        <w:jc w:val="both"/>
        <w:rPr>
          <w:rFonts w:hint="eastAsia" w:ascii="仿宋" w:hAnsi="仿宋" w:eastAsia="仿宋" w:cs="仿宋"/>
          <w:b w:val="0"/>
          <w:i w:val="0"/>
          <w:caps w:val="0"/>
          <w:color w:val="000000"/>
          <w:spacing w:val="0"/>
          <w:sz w:val="32"/>
          <w:szCs w:val="32"/>
        </w:rPr>
      </w:pPr>
      <w:r>
        <w:rPr>
          <w:rFonts w:hint="eastAsia" w:ascii="仿宋" w:hAnsi="仿宋" w:eastAsia="仿宋" w:cs="仿宋"/>
          <w:b/>
          <w:bCs/>
          <w:i w:val="0"/>
          <w:caps w:val="0"/>
          <w:color w:val="C00000"/>
          <w:spacing w:val="0"/>
          <w:sz w:val="32"/>
          <w:szCs w:val="32"/>
          <w:shd w:val="clear" w:fill="FFFFFF"/>
        </w:rPr>
        <w:t>第三，以改革和创新的思路健全完善监督体系。</w:t>
      </w:r>
      <w:r>
        <w:rPr>
          <w:rFonts w:hint="eastAsia" w:ascii="仿宋" w:hAnsi="仿宋" w:eastAsia="仿宋" w:cs="仿宋"/>
          <w:b w:val="0"/>
          <w:i w:val="0"/>
          <w:caps w:val="0"/>
          <w:color w:val="000000"/>
          <w:spacing w:val="0"/>
          <w:sz w:val="32"/>
          <w:szCs w:val="32"/>
          <w:shd w:val="clear" w:fill="FFFFFF"/>
        </w:rPr>
        <w:t>推动党委（党组）主体责任、书记第一责任人责任和纪委监委监督责任贯通联动、一体落实，完善对各级主要领导干部监督制度和领导班子内部监督制度，探索对“一把手”监督和同级监督的有效举措。强化上级纪委监委对下级纪委监委的领导。深化派驻机构改革。探索对党委书记和校长列入省委管理的高校、省直部门直属单位、公立医院等企事业单位有效监督的具体措施。加强乡镇（街道）纪检监察组织规范化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8" w:beforeAutospacing="0" w:after="168" w:afterAutospacing="0" w:line="384" w:lineRule="atLeast"/>
        <w:ind w:right="0" w:firstLine="640" w:firstLineChars="200"/>
        <w:jc w:val="both"/>
        <w:rPr>
          <w:rFonts w:hint="eastAsia" w:ascii="仿宋" w:hAnsi="仿宋" w:eastAsia="仿宋" w:cs="仿宋"/>
          <w:b w:val="0"/>
          <w:i w:val="0"/>
          <w:caps w:val="0"/>
          <w:color w:val="000000"/>
          <w:spacing w:val="0"/>
          <w:sz w:val="32"/>
          <w:szCs w:val="32"/>
        </w:rPr>
      </w:pPr>
      <w:r>
        <w:rPr>
          <w:rFonts w:hint="eastAsia" w:ascii="仿宋" w:hAnsi="仿宋" w:eastAsia="仿宋" w:cs="仿宋"/>
          <w:b/>
          <w:bCs/>
          <w:i w:val="0"/>
          <w:caps w:val="0"/>
          <w:color w:val="C00000"/>
          <w:spacing w:val="0"/>
          <w:sz w:val="32"/>
          <w:szCs w:val="32"/>
          <w:shd w:val="clear" w:fill="FFFFFF"/>
        </w:rPr>
        <w:t>第四，做实做深做细日常监督。</w:t>
      </w:r>
      <w:r>
        <w:rPr>
          <w:rFonts w:hint="eastAsia" w:ascii="仿宋" w:hAnsi="仿宋" w:eastAsia="仿宋" w:cs="仿宋"/>
          <w:b w:val="0"/>
          <w:i w:val="0"/>
          <w:caps w:val="0"/>
          <w:color w:val="000000"/>
          <w:spacing w:val="0"/>
          <w:sz w:val="32"/>
          <w:szCs w:val="32"/>
          <w:shd w:val="clear" w:fill="FFFFFF"/>
        </w:rPr>
        <w:t>把监督挺在前面、严在日常，以聚焦“关键少数”带动监督全覆盖，重点监督“一把手”、“两委”委员及重要岗位人员。实事求是运用“四种形态”，精准把握政策策略，严格规范工作程序。全面推广部署检举举报平台。规范廉政档案的日常管理，进一步规范问题线索处置和管理。扎实做好党风廉政意见回复工作，坚决防止“带病提拔”问题。强化上级纪委对下级党组织的监督，加强对权力运行的制约和监督，督促各级党员领导干部坚持民主集中制、执行“三重一大”决策制度。深化“阳光问廉”，以公开监督促进权力在阳光下运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8" w:beforeAutospacing="0" w:after="168" w:afterAutospacing="0" w:line="384" w:lineRule="atLeast"/>
        <w:ind w:right="0" w:firstLine="640" w:firstLineChars="200"/>
        <w:jc w:val="both"/>
        <w:rPr>
          <w:rFonts w:hint="eastAsia" w:ascii="仿宋" w:hAnsi="仿宋" w:eastAsia="仿宋" w:cs="仿宋"/>
          <w:b w:val="0"/>
          <w:i w:val="0"/>
          <w:caps w:val="0"/>
          <w:color w:val="000000"/>
          <w:spacing w:val="0"/>
          <w:sz w:val="32"/>
          <w:szCs w:val="32"/>
        </w:rPr>
      </w:pPr>
      <w:r>
        <w:rPr>
          <w:rFonts w:hint="eastAsia" w:ascii="仿宋" w:hAnsi="仿宋" w:eastAsia="仿宋" w:cs="仿宋"/>
          <w:b/>
          <w:bCs/>
          <w:i w:val="0"/>
          <w:caps w:val="0"/>
          <w:color w:val="C00000"/>
          <w:spacing w:val="0"/>
          <w:sz w:val="32"/>
          <w:szCs w:val="32"/>
          <w:shd w:val="clear" w:fill="FFFFFF"/>
        </w:rPr>
        <w:t>第五，驰而不息纠“四风”树新风。</w:t>
      </w:r>
      <w:r>
        <w:rPr>
          <w:rFonts w:hint="eastAsia" w:ascii="仿宋" w:hAnsi="仿宋" w:eastAsia="仿宋" w:cs="仿宋"/>
          <w:b w:val="0"/>
          <w:i w:val="0"/>
          <w:caps w:val="0"/>
          <w:color w:val="000000"/>
          <w:spacing w:val="0"/>
          <w:sz w:val="32"/>
          <w:szCs w:val="32"/>
          <w:shd w:val="clear" w:fill="FFFFFF"/>
        </w:rPr>
        <w:t>持之以恒落实中央八项规定精神，深化党员干部“赌博敛财”、利用地方名贵特产谋取私利问题专项整治，防止老问题复燃、新问题萌发、小问题坐大。从讲政治高度整治形式主义、官僚主义，坚决整治贯彻落实中央和省委决策部署只表态不落实，不担当不作为，以及困扰基层的文山会海、过度留痕、“责任甩锅”等问题，推动党员、干部知重负重、担当作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8" w:beforeAutospacing="0" w:after="168" w:afterAutospacing="0" w:line="384" w:lineRule="atLeast"/>
        <w:ind w:right="0" w:firstLine="640" w:firstLineChars="200"/>
        <w:jc w:val="both"/>
        <w:rPr>
          <w:rFonts w:hint="eastAsia" w:ascii="仿宋" w:hAnsi="仿宋" w:eastAsia="仿宋" w:cs="仿宋"/>
          <w:b w:val="0"/>
          <w:i w:val="0"/>
          <w:caps w:val="0"/>
          <w:color w:val="000000"/>
          <w:spacing w:val="0"/>
          <w:sz w:val="32"/>
          <w:szCs w:val="32"/>
        </w:rPr>
      </w:pPr>
      <w:r>
        <w:rPr>
          <w:rFonts w:hint="eastAsia" w:ascii="仿宋" w:hAnsi="仿宋" w:eastAsia="仿宋" w:cs="仿宋"/>
          <w:b/>
          <w:bCs/>
          <w:i w:val="0"/>
          <w:caps w:val="0"/>
          <w:color w:val="C00000"/>
          <w:spacing w:val="0"/>
          <w:sz w:val="32"/>
          <w:szCs w:val="32"/>
          <w:shd w:val="clear" w:fill="FFFFFF"/>
        </w:rPr>
        <w:t>第六，不断提高巡视巡察全覆盖质量。</w:t>
      </w:r>
      <w:r>
        <w:rPr>
          <w:rFonts w:hint="eastAsia" w:ascii="仿宋" w:hAnsi="仿宋" w:eastAsia="仿宋" w:cs="仿宋"/>
          <w:b w:val="0"/>
          <w:i w:val="0"/>
          <w:caps w:val="0"/>
          <w:color w:val="000000"/>
          <w:spacing w:val="0"/>
          <w:sz w:val="32"/>
          <w:szCs w:val="32"/>
          <w:shd w:val="clear" w:fill="FFFFFF"/>
        </w:rPr>
        <w:t>全面贯彻中央巡视工作方针，统筹推进十一届省委第六轮、第七轮巡视，适时开展 “回头看”。出台巡视整改日常监督、巡视成果运用等工作办法，实行党委政府领导班子成员督促被巡视巡察部门（单位）落实整改的工作机制。研究制定构建全省巡视巡察上下联动监督网、对村级党组织开展延伸巡察等工作意见。加强对市（州）巡察工作指导督导。规范市县提级巡察、交叉巡察，深化跨市（州）帮扶式巡察，稳步推进省直部门巡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8" w:beforeAutospacing="0" w:after="168" w:afterAutospacing="0" w:line="384" w:lineRule="atLeast"/>
        <w:ind w:right="0" w:firstLine="640" w:firstLineChars="200"/>
        <w:jc w:val="both"/>
        <w:rPr>
          <w:rFonts w:hint="eastAsia" w:ascii="仿宋" w:hAnsi="仿宋" w:eastAsia="仿宋" w:cs="仿宋"/>
          <w:b w:val="0"/>
          <w:i w:val="0"/>
          <w:caps w:val="0"/>
          <w:color w:val="000000"/>
          <w:spacing w:val="0"/>
          <w:sz w:val="32"/>
          <w:szCs w:val="32"/>
        </w:rPr>
      </w:pPr>
      <w:r>
        <w:rPr>
          <w:rFonts w:hint="eastAsia" w:ascii="仿宋" w:hAnsi="仿宋" w:eastAsia="仿宋" w:cs="仿宋"/>
          <w:b/>
          <w:bCs/>
          <w:i w:val="0"/>
          <w:caps w:val="0"/>
          <w:color w:val="C00000"/>
          <w:spacing w:val="0"/>
          <w:sz w:val="32"/>
          <w:szCs w:val="32"/>
          <w:shd w:val="clear" w:fill="FFFFFF"/>
        </w:rPr>
        <w:t>第七，全力构建一体推进不敢腐、不能腐、不想腐体制机制。</w:t>
      </w:r>
      <w:r>
        <w:rPr>
          <w:rFonts w:hint="eastAsia" w:ascii="仿宋" w:hAnsi="仿宋" w:eastAsia="仿宋" w:cs="仿宋"/>
          <w:b w:val="0"/>
          <w:i w:val="0"/>
          <w:caps w:val="0"/>
          <w:color w:val="000000"/>
          <w:spacing w:val="0"/>
          <w:sz w:val="32"/>
          <w:szCs w:val="32"/>
          <w:shd w:val="clear" w:fill="FFFFFF"/>
        </w:rPr>
        <w:t>紧盯“关键少数”、重要岗位，对党的十八大以来不收敛不收手，严重阻碍党的理论和路线方针政策贯彻执行、严重损害党的执政根基，成为全面从严治党障碍的腐败问题从严查处。严惩国有企业存在的靠企吃企、设租寻租、关联交易、利益输送、内外勾结侵吞国有资产等问题，严查金融领域腐败问题，进一步巩固发展反腐败斗争压倒性胜利。坚持公正文明执纪执法，严格审查调查安全管理，全力打造“铁案工程”。做好查办案件“后半篇文章”，深入开展“好风传家”系列活动，引导党员、干部培养现代文明人格。既严厉惩治、又有利于稳定，既顺应民心民意、又激励干部担当作为，严肃查处恶意举报、诬告陷害行为，帮助干部放下包袱、轻装上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8" w:beforeAutospacing="0" w:after="168" w:afterAutospacing="0" w:line="384" w:lineRule="atLeast"/>
        <w:ind w:right="0" w:firstLine="640" w:firstLineChars="200"/>
        <w:jc w:val="both"/>
        <w:rPr>
          <w:rFonts w:hint="eastAsia" w:ascii="仿宋" w:hAnsi="仿宋" w:eastAsia="仿宋" w:cs="仿宋"/>
          <w:b w:val="0"/>
          <w:i w:val="0"/>
          <w:caps w:val="0"/>
          <w:color w:val="000000"/>
          <w:spacing w:val="0"/>
          <w:sz w:val="32"/>
          <w:szCs w:val="32"/>
        </w:rPr>
      </w:pPr>
      <w:r>
        <w:rPr>
          <w:rFonts w:hint="eastAsia" w:ascii="仿宋" w:hAnsi="仿宋" w:eastAsia="仿宋" w:cs="仿宋"/>
          <w:b/>
          <w:bCs/>
          <w:i w:val="0"/>
          <w:caps w:val="0"/>
          <w:color w:val="C00000"/>
          <w:spacing w:val="0"/>
          <w:sz w:val="32"/>
          <w:szCs w:val="32"/>
          <w:shd w:val="clear" w:fill="FFFFFF"/>
        </w:rPr>
        <w:t>第八，锻造忠诚干净担当、敢于善于斗争的战士。</w:t>
      </w:r>
      <w:r>
        <w:rPr>
          <w:rFonts w:hint="eastAsia" w:ascii="仿宋" w:hAnsi="仿宋" w:eastAsia="仿宋" w:cs="仿宋"/>
          <w:b w:val="0"/>
          <w:i w:val="0"/>
          <w:caps w:val="0"/>
          <w:color w:val="000000"/>
          <w:spacing w:val="0"/>
          <w:sz w:val="32"/>
          <w:szCs w:val="32"/>
          <w:shd w:val="clear" w:fill="FFFFFF"/>
        </w:rPr>
        <w:t>加强纪委常委会政治建设，坚持民主集中制，增强制度意识、监督制度执行、维护制度权威，发挥示范引领作用。推进培训基地和师资库建设，强化纪法业务培训、实战练兵。广泛开展学习宣传王瑛、周永开、张晋铭等先进事迹活动，培育斗争精神、增强斗争本领。始终保持谦抑品格，完善自身权力运行机制和管理监督制约体系，严格按照法定权限、规则、程序办事。坚决防治“灯下黑”，持续推进系统内部督察，把队伍建强、让干部过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8" w:beforeAutospacing="0" w:after="168" w:afterAutospacing="0" w:line="384" w:lineRule="atLeast"/>
        <w:ind w:left="0" w:right="0" w:firstLine="384"/>
        <w:jc w:val="both"/>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shd w:val="clear" w:fill="FFFFFF"/>
        </w:rPr>
        <w:t>全会听取了广元市委、凉山州政府、司法厅、省农信联社党委、成都理工大学党委主要负责同志的述责述廉，进行了现场问答和民主测评。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8" w:beforeAutospacing="0" w:after="168" w:afterAutospacing="0" w:line="384" w:lineRule="atLeast"/>
        <w:ind w:left="0" w:right="0" w:firstLine="384"/>
        <w:jc w:val="both"/>
        <w:rPr>
          <w:rFonts w:hint="eastAsia" w:ascii="仿宋" w:hAnsi="仿宋" w:eastAsia="仿宋" w:cs="仿宋"/>
          <w:b w:val="0"/>
          <w:i w:val="0"/>
          <w:caps w:val="0"/>
          <w:color w:val="000000"/>
          <w:spacing w:val="0"/>
          <w:sz w:val="32"/>
          <w:szCs w:val="32"/>
        </w:rPr>
      </w:pPr>
      <w:r>
        <w:rPr>
          <w:rFonts w:hint="eastAsia" w:ascii="仿宋" w:hAnsi="仿宋" w:eastAsia="仿宋" w:cs="仿宋"/>
          <w:b/>
          <w:bCs/>
          <w:i w:val="0"/>
          <w:caps w:val="0"/>
          <w:color w:val="C00000"/>
          <w:spacing w:val="0"/>
          <w:sz w:val="32"/>
          <w:szCs w:val="32"/>
          <w:shd w:val="clear" w:fill="FFFFFF"/>
        </w:rPr>
        <w:t>全会号召</w:t>
      </w:r>
      <w:r>
        <w:rPr>
          <w:rFonts w:hint="eastAsia" w:ascii="仿宋" w:hAnsi="仿宋" w:eastAsia="仿宋" w:cs="仿宋"/>
          <w:b w:val="0"/>
          <w:i w:val="0"/>
          <w:caps w:val="0"/>
          <w:color w:val="000000"/>
          <w:spacing w:val="0"/>
          <w:sz w:val="32"/>
          <w:szCs w:val="32"/>
          <w:shd w:val="clear" w:fill="FFFFFF"/>
        </w:rPr>
        <w:t>，要更加紧密地团结在以习近平同志为核心的党中央周围，不忘初心、牢记使命，敢于斗争、砥砺前行，奋力推进全面从严治党、党风廉政建设和反腐败斗争，为推动治蜀兴川再上新台阶、与全国同步全面建成小康社会作出新的更大贡献！</w:t>
      </w:r>
    </w:p>
    <w:p>
      <w:pPr>
        <w:rPr>
          <w:rFonts w:hint="eastAsia" w:ascii="仿宋" w:hAnsi="仿宋" w:eastAsia="仿宋" w:cs="仿宋"/>
          <w:sz w:val="32"/>
          <w:szCs w:val="32"/>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442403"/>
    <w:rsid w:val="17442403"/>
    <w:rsid w:val="278B2A42"/>
    <w:rsid w:val="65DC2116"/>
    <w:rsid w:val="6D072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2020-04-14T06:35:00Z</dcterms:created>
  <dc:creator>阿朱姑娘</dc:creator>
  <cp:lastModifiedBy>阿朱姑娘</cp:lastModifiedBy>
  <dcterms:modified xsi:type="dcterms:W3CDTF">2020-04-21T02:40:41Z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