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tLeast"/>
        <w:jc w:val="center"/>
        <w:outlineLvl w:val="2"/>
        <w:rPr>
          <w:rFonts w:hint="eastAsia" w:ascii="小标宋" w:hAnsi="小标宋" w:eastAsia="小标宋" w:cs="小标宋"/>
          <w:color w:val="333333"/>
          <w:kern w:val="0"/>
          <w:sz w:val="36"/>
          <w:szCs w:val="36"/>
        </w:rPr>
      </w:pPr>
      <w:r>
        <w:rPr>
          <w:rFonts w:hint="eastAsia" w:ascii="小标宋" w:hAnsi="小标宋" w:eastAsia="小标宋" w:cs="小标宋"/>
          <w:color w:val="333333"/>
          <w:kern w:val="0"/>
          <w:sz w:val="36"/>
          <w:szCs w:val="36"/>
        </w:rPr>
        <w:t>中华人民共和国监察法</w:t>
      </w:r>
    </w:p>
    <w:p>
      <w:pPr>
        <w:widowControl/>
        <w:shd w:val="clear" w:color="auto" w:fill="FFFFFF"/>
        <w:spacing w:line="240" w:lineRule="atLeast"/>
        <w:jc w:val="center"/>
        <w:outlineLvl w:val="2"/>
        <w:rPr>
          <w:rFonts w:hint="eastAsia" w:ascii="方正仿宋简体" w:hAnsi="方正仿宋简体" w:eastAsia="方正仿宋简体" w:cs="方正仿宋简体"/>
          <w:color w:val="333333"/>
          <w:kern w:val="0"/>
          <w:sz w:val="36"/>
          <w:szCs w:val="36"/>
        </w:rPr>
      </w:pPr>
      <w:r>
        <w:rPr>
          <w:rFonts w:hint="eastAsia" w:ascii="方正仿宋简体" w:hAnsi="方正仿宋简体" w:eastAsia="方正仿宋简体" w:cs="方正仿宋简体"/>
          <w:color w:val="333333"/>
          <w:kern w:val="0"/>
          <w:sz w:val="36"/>
          <w:szCs w:val="36"/>
        </w:rPr>
        <w:t>第一章　总　则</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第一条　为了深化国家监察体制改革，加强对所有行使公权力的公职人员的监督，实现国家监察全面覆盖，深入开展反腐</w:t>
      </w:r>
      <w:bookmarkStart w:id="32" w:name="_GoBack"/>
      <w:bookmarkEnd w:id="32"/>
      <w:r>
        <w:rPr>
          <w:rFonts w:hint="eastAsia" w:ascii="方正仿宋简体" w:hAnsi="方正仿宋简体" w:eastAsia="方正仿宋简体" w:cs="方正仿宋简体"/>
          <w:color w:val="333333"/>
          <w:kern w:val="0"/>
          <w:sz w:val="22"/>
          <w:szCs w:val="22"/>
        </w:rPr>
        <w:t>败工作，推进国家治理体系和治理能力现代化，根据宪法，制定本法。</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第三条　各级监察委员会是行使国家监察职能的专责机关，依照本法对所有行使公权力的公职人员（以下称公职人员）进行监察，调查职务违法和职务犯罪，开展廉政建设和反腐败工作，维护宪法和法律的尊严。</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第四条　监察委员会依照法律规定独立行使监察权，不受行政机关、社会团体和个人的干涉。</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监察机关办理职务违法和职务犯罪案件，应当与审判机关、检察机关、执法部门互相配合，互相制约。</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监察机关在工作中需要协助的，有关机关和单位应当根据监察机关的要求依法予以协助。</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第五条　国家监察工作严格遵照宪法和法律，以事实为根据，以法律为准绳；在适用法律上一律平等，保障当事人的合法权益；权责对等，严格监督；惩戒与教育相结合，宽严相济。</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第六条　国家监察工作坚持标本兼治、综合治理，强化监督问责，严厉惩治腐败；深化改革、健全法治，有效制约和监督权力；加强法治教育和道德教育，弘扬中华优秀传统文化，构建不敢腐、不能腐、不想腐的长效机制。</w:t>
      </w:r>
    </w:p>
    <w:p>
      <w:pPr>
        <w:widowControl/>
        <w:shd w:val="clear" w:color="auto" w:fill="FFFFFF"/>
        <w:spacing w:line="240" w:lineRule="atLeast"/>
        <w:jc w:val="center"/>
        <w:outlineLvl w:val="2"/>
        <w:rPr>
          <w:rFonts w:hint="eastAsia" w:ascii="方正仿宋简体" w:hAnsi="方正仿宋简体" w:eastAsia="方正仿宋简体" w:cs="方正仿宋简体"/>
          <w:color w:val="333333"/>
          <w:kern w:val="0"/>
          <w:sz w:val="36"/>
          <w:szCs w:val="36"/>
        </w:rPr>
      </w:pPr>
      <w:bookmarkStart w:id="0" w:name="1-2"/>
      <w:bookmarkEnd w:id="0"/>
      <w:bookmarkStart w:id="1" w:name="1_2"/>
      <w:bookmarkEnd w:id="1"/>
      <w:bookmarkStart w:id="2" w:name="第二章_监察机关及其职责"/>
      <w:bookmarkEnd w:id="2"/>
      <w:bookmarkStart w:id="3" w:name="sub22831342_1_2"/>
      <w:bookmarkEnd w:id="3"/>
      <w:r>
        <w:rPr>
          <w:rFonts w:hint="eastAsia" w:ascii="方正仿宋简体" w:hAnsi="方正仿宋简体" w:eastAsia="方正仿宋简体" w:cs="方正仿宋简体"/>
          <w:color w:val="333333"/>
          <w:kern w:val="0"/>
          <w:sz w:val="36"/>
          <w:szCs w:val="36"/>
        </w:rPr>
        <w:t>第二章　监察机关及其职责</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第七条　中华人民共和国国家监察委员会是最高监察机关。</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省、自治区、直辖市、自治州、县、自治县、市、市辖区设立监察委员会。</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第八条　国家监察委员会由全国人民代表大会产生，负责全国监察工作。</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国家监察委员会由主任、副主任若干人、委员若干人组成，主任由全国人民代表大会选举，副主任、委员由国家监察委员会主任提请全国人民代表大会常务委员会任免。</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国家监察委员会主任每届任期同全国人民代表大会每届任期相同，连续任职不得超过两届。</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国家监察委员会对全国人民代表大会及其常务委员会负责，并接受其监督。</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第九条　地方各级监察委员会由本级人民代表大会产生，负责本行政区域内的监察工作。</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地方各级监察委员会由主任、副主任若干人、委员若干人组成，主任由本级人民代表大会选举，副主任、委员由监察委员会主任提请本级人民代表大会常务委员会任免。</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地方各级监察委员会主任每届任期同本级人民代表大会每届任期相同。</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地方各级监察委员会对本级人民代表大会及其常务委员会和上一级监察委员会负责，并接受其监督。</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第十条　国家监察委员会领导地方各级监察委员会的工作，上级监察委员会领导下级监察委员会的工作。</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第十一条　监察委员会依照本法和有关法律规定履行监督、调查、处置职责：</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（一）对公职人员开展廉政教育，对其依法履职、秉公用权、廉洁从政从业以及道德操守情况进行监督检查；</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（二）对涉嫌贪污贿赂、滥用职权、玩忽职守、权力寻租、利益输送、徇私舞弊以及浪费国家资财等职务违法和职务犯罪进行调查；</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（三）对违法的公职人员依法作出政务处分决定；对履行职责不力、失职失责的领导人员进行问责；对涉嫌职务犯罪的，将调查结果移送人民检察院依法审查、提起公诉；向监察对象所在单位提出监察建议。</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第十二条　各级监察委员会可以向本级中国共产党机关、国家机关、法律法规授权或者委托管理公共事务的组织和单位以及所管辖的行政区域、国有企业等派驻或者派出监察机构、监察专员。</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监察机构、监察专员对派驻或者派出它的监察委员会负责。</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第十三条　派驻或者派出的监察机构、监察专员根据授权，按照管理权限依法对公职人员进行监督，提出监察建议，依法对公职人员进行调查、处置。</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第十四条　国家实行监察官制度，依法确定监察官的等级设置、任免、考评和晋升等制度。</w:t>
      </w:r>
    </w:p>
    <w:p>
      <w:pPr>
        <w:widowControl/>
        <w:shd w:val="clear" w:color="auto" w:fill="FFFFFF"/>
        <w:spacing w:line="240" w:lineRule="atLeast"/>
        <w:jc w:val="center"/>
        <w:outlineLvl w:val="2"/>
        <w:rPr>
          <w:rFonts w:hint="eastAsia" w:ascii="方正仿宋简体" w:hAnsi="方正仿宋简体" w:eastAsia="方正仿宋简体" w:cs="方正仿宋简体"/>
          <w:color w:val="333333"/>
          <w:kern w:val="0"/>
          <w:sz w:val="36"/>
          <w:szCs w:val="36"/>
        </w:rPr>
      </w:pPr>
      <w:bookmarkStart w:id="4" w:name="第三章_监察范围和管辖"/>
      <w:bookmarkEnd w:id="4"/>
      <w:bookmarkStart w:id="5" w:name="sub22831342_1_3"/>
      <w:bookmarkEnd w:id="5"/>
      <w:bookmarkStart w:id="6" w:name="1_3"/>
      <w:bookmarkEnd w:id="6"/>
      <w:bookmarkStart w:id="7" w:name="1-3"/>
      <w:bookmarkEnd w:id="7"/>
      <w:r>
        <w:rPr>
          <w:rFonts w:hint="eastAsia" w:ascii="方正仿宋简体" w:hAnsi="方正仿宋简体" w:eastAsia="方正仿宋简体" w:cs="方正仿宋简体"/>
          <w:color w:val="333333"/>
          <w:kern w:val="0"/>
          <w:sz w:val="36"/>
          <w:szCs w:val="36"/>
        </w:rPr>
        <w:t>第三章　监察范围和管辖</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第十五条　监察机关对下列公职人员和有关人员进行监察：</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（二）法律、法规授权或者受国家机关依法委托管理公共事务的组织中从事公务的人员；</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（三）国有企业管理人员；</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（四）公办的教育、科研、文化、医疗卫生、体育等单位中从事管理的人员；</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（五）基层群众性自治组织中从事管理的人员；</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（六）其他依法履行公职的人员。</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第十六条　各级监察机关按照管理权限管辖本辖区内本法第十五条规定的人员所涉监察事项。</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上级监察机关可以办理下一级监察机关管辖范围内的监察事项，必要时也可以办理所辖各级监察机关管辖范围内的监察事项。</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监察机关之间对监察事项的管辖有争议的，由其共同的上级监察机关确定。</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第十七条　上级监察机关可以将其所管辖的监察事项指定下级监察机关管辖，也可以将下级监察机关有管辖权的监察事项指定给其他监察机关管辖。</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监察机关认为所管辖的监察事项重大、复杂，需要由上级监察机关管辖的，可以报请上级监察机关管辖。</w:t>
      </w:r>
    </w:p>
    <w:p>
      <w:pPr>
        <w:widowControl/>
        <w:shd w:val="clear" w:color="auto" w:fill="FFFFFF"/>
        <w:spacing w:line="240" w:lineRule="atLeast"/>
        <w:jc w:val="center"/>
        <w:outlineLvl w:val="2"/>
        <w:rPr>
          <w:rFonts w:hint="eastAsia" w:ascii="方正仿宋简体" w:hAnsi="方正仿宋简体" w:eastAsia="方正仿宋简体" w:cs="方正仿宋简体"/>
          <w:color w:val="333333"/>
          <w:kern w:val="0"/>
          <w:sz w:val="36"/>
          <w:szCs w:val="36"/>
        </w:rPr>
      </w:pPr>
      <w:bookmarkStart w:id="8" w:name="第四章_监察权限"/>
      <w:bookmarkEnd w:id="8"/>
      <w:bookmarkStart w:id="9" w:name="sub22831342_1_4"/>
      <w:bookmarkEnd w:id="9"/>
      <w:bookmarkStart w:id="10" w:name="1-4"/>
      <w:bookmarkEnd w:id="10"/>
      <w:bookmarkStart w:id="11" w:name="1_4"/>
      <w:bookmarkEnd w:id="11"/>
      <w:r>
        <w:rPr>
          <w:rFonts w:hint="eastAsia" w:ascii="方正仿宋简体" w:hAnsi="方正仿宋简体" w:eastAsia="方正仿宋简体" w:cs="方正仿宋简体"/>
          <w:color w:val="333333"/>
          <w:kern w:val="0"/>
          <w:sz w:val="36"/>
          <w:szCs w:val="36"/>
        </w:rPr>
        <w:t>第四章　监察权限</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第十八条　监察机关行使监督、调查职权，有权依法向有关单位和个人了解情况，收集、调取证据。有关单位和个人应当如实提供。</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监察机关及其工作人员对监督、调查过程中知悉的国家秘密、商业秘密、个人隐私，应当保密。</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任何单位和个人不得伪造、隐匿或者毁灭证据。</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第十九条　对可能发生职务违法的监察对象，监察机关按照管理权限，可以直接或者委托有关机关、人员进行谈话或者要求说明情况。</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第二十条　在调查过程中，对涉嫌职务违法的被调查人，监察机关可以要求其就涉嫌违法行为作出陈述，必要时向被调查人出具书面通知。</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对涉嫌贪污贿赂、失职渎职等职务犯罪的被调查人，监察机关可以进行讯问，要求其如实供述涉嫌犯罪的情况。</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第二十一条　在调查过程中，监察机关可以询问证人等人员。</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（一）涉及案情重大、复杂的；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（二）可能逃跑、自杀的；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（三）可能串供或者伪造、隐匿、毁灭证据的；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（四）可能有其他妨碍调查行为的。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对涉嫌行贿犯罪或者共同职务犯罪的涉案人员，监察机关可以依照前款规定采取留置措施。</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留置场所的设置、管理和监督依照国家有关规定执行。</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第二十三条　监察机关调查涉嫌贪污贿赂、失职渎职等严重职务违法或者职务犯罪，根据工作需要，可以依照规定查询、冻结涉案单位和个人的存款、汇款、债券、股票、基金份额等财产。有关单位和个人应当配合。</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冻结的财产经查明与案件无关的，应当在查明后三日内解除冻结，予以退还。</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第二十四条　监察机关可以对涉嫌职务犯罪的被调查人以及可能隐藏被调查人或者犯罪证据的人的身体、物品、住处和其他有关地方进行搜查。在搜查时，应当出示搜查证，并有被搜查人或者其家属等见证人在场。</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搜查女性身体，应当由女性工作人员进行。</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监察机关进行搜查时，可以根据工作需要提请公安机关配合。公安机关应当依法予以协助。</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对调取、查封、扣押的财物、文件，监察机关应当设立专用账户、专门场所，确定专门人员妥善保管，严格履行交接、调取手续，定期对账核实，不得毁损或者用于其他目的。对价值不明物品应当及时鉴定，专门封存保管。</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查封、扣押的财物、文件经查明与案件无关的，应当在查明后三日内解除查封、扣押，予以退还。</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第二十六条　监察机关在调查过程中，可以直接或者指派、聘请具有专门知识、资格的人员在调查人员主持下进行勘验检查。勘验检查情况应当制作笔录，由参加勘验检查的人员和见证人签名或者盖章。</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第二十七条　监察机关在调查过程中，对于案件中的专门性问题，可以指派、聘请有专门知识的人进行鉴定。鉴定人进行鉴定后，应当出具鉴定意见，并且签名。</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第二十八条　监察机关调查涉嫌重大贪污贿赂等职务犯罪，根据需要，经过严格的批准手续，可以采取技术调查措施，按照规定交有关机关执行。</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第二十九条　依法应当留置的被调查人如果在逃，监察机关可以决定在本行政区域内通缉，由公安机关发布通缉令，追捕归案。通缉范围超出本行政区域的，应当报请有权决定的上级监察机关决定。</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第三十条　监察机关为防止被调查人及相关人员逃匿境外，经省级以上监察机关批准，可以对被调查人及相关人员采取限制出境措施，由公安机关依法执行。对于不需要继续采取限制出境措施的，应当及时解除。</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第三十一条　涉嫌职务犯罪的被调查人主动认罪认罚，有下列情形之一的，监察机关经领导人员集体研究，并报上一级监察机关批准，可以在移送人民检察院时提出从宽处罚的建议：</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（一）自动投案，真诚悔罪悔过的；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（二）积极配合调查工作，如实供述监察机关还未掌握的违法犯罪行为的；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（三）积极退赃，减少损失的；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（四）具有重大立功表现或者案件涉及国家重大利益等情形的。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第三十三条　监察机关依照本法规定收集的物证、书证、证人证言、被调查人供述和辩解、视听资料、电子数据等证据材料，在刑事诉讼中可以作为证据使用。</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监察机关在收集、固定、审查、运用证据时，应当与刑事审判关于证据的要求和标准相一致。</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以非法方法收集的证据应当依法予以排除，不得作为案件处置的依据。</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第三十四条　人民法院、人民检察院、公安机关、审计机关等国家机关在工作中发现公职人员涉嫌贪污贿赂、失职渎职等职务违法或者职务犯罪的问题线索，应当移送监察机关，由监察机关依法调查处置。</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被调查人既涉嫌严重职务违法或者职务犯罪，又涉嫌其他违法犯罪的，一般应当由监察机关为主调查，其他机关予以协助。</w:t>
      </w:r>
    </w:p>
    <w:p>
      <w:pPr>
        <w:widowControl/>
        <w:shd w:val="clear" w:color="auto" w:fill="FFFFFF"/>
        <w:spacing w:line="240" w:lineRule="atLeast"/>
        <w:jc w:val="center"/>
        <w:outlineLvl w:val="2"/>
        <w:rPr>
          <w:rFonts w:hint="eastAsia" w:ascii="方正仿宋简体" w:hAnsi="方正仿宋简体" w:eastAsia="方正仿宋简体" w:cs="方正仿宋简体"/>
          <w:color w:val="333333"/>
          <w:kern w:val="0"/>
          <w:sz w:val="36"/>
          <w:szCs w:val="36"/>
        </w:rPr>
      </w:pPr>
      <w:bookmarkStart w:id="12" w:name="1_5"/>
      <w:bookmarkEnd w:id="12"/>
      <w:bookmarkStart w:id="13" w:name="sub22831342_1_5"/>
      <w:bookmarkEnd w:id="13"/>
      <w:bookmarkStart w:id="14" w:name="第五章_监察程序"/>
      <w:bookmarkEnd w:id="14"/>
      <w:bookmarkStart w:id="15" w:name="1-5"/>
      <w:bookmarkEnd w:id="15"/>
      <w:r>
        <w:rPr>
          <w:rFonts w:hint="eastAsia" w:ascii="方正仿宋简体" w:hAnsi="方正仿宋简体" w:eastAsia="方正仿宋简体" w:cs="方正仿宋简体"/>
          <w:color w:val="333333"/>
          <w:kern w:val="0"/>
          <w:sz w:val="36"/>
          <w:szCs w:val="36"/>
        </w:rPr>
        <w:t>第五章　监察程序</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第三十五条　监察机关对于报案或者举报，应当接受并按照有关规定处理。对于不属于本机关管辖的，应当移送主管机关处理。</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第三十六条　监察机关应当严格按照程序开展工作，建立问题线索处置、调查、审理各部门相互协调、相互制约的工作机制。</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监察机关应当加强对调查、处置工作全过程的监督管理，设立相应的工作部门履行线索管理、监督检查、督促办理、统计分析等管理协调职能。</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第三十七条　监察机关对监察对象的问题线索，应当按照有关规定提出处置意见，履行审批手续，进行分类办理。线索处置情况应当定期汇总、通报，定期检查、抽查。</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第三十九条　经过初步核实，对监察对象涉嫌职务违法犯罪，需要追究法律责任的，监察机关应当按照规定的权限和程序办理立案手续。</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监察机关主要负责人依法批准立案后，应当主持召开专题会议，研究确定调查方案，决定需要采取的调查措施。</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立案调查决定应当向被调查人宣布，并通报相关组织。涉嫌严重职务违法或者职务犯罪的，应当通知被调查人家属，并向社会公开发布。</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第四十条　监察机关对职务违法和职务犯罪案件，应当进行调查，收集被调查人有无违法犯罪以及情节轻重的证据，查明违法犯罪事实，形成相互印证、完整稳定的证据链。</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严禁以威胁、引诱、欺骗及其他非法方式收集证据，严禁侮辱、打骂、虐待、体罚或者变相体罚被调查人和涉案人员。</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第四十一条　调查人员采取讯问、询问、留置、搜查、调取、查封、扣押、勘验检查等调查措施，均应当依照规定出示证件，出具书面通知，由二人以上进行，形成笔录、报告等书面材料，并由相关人员签名、盖章。</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调查人员进行讯问以及搜查、查封、扣押等重要取证工作，应当对全过程进行录音录像，留存备查。</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第四十二条　调查人员应当严格执行调查方案，不得随意扩大调查范围、变更调查对象和事项。</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对调查过程中的重要事项，应当集体研究后按程序请示报告。</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第四十三条　监察机关采取留置措施，应当由监察机关领导人员集体研究决定。设区的市级以下监察机关采取留置措施，应当报上一级监察机关批准。省级监察机关采取留置措施，应当报国家监察委员会备案。</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监察机关采取留置措施，可以根据工作需要提请公安机关配合。公安机关应当依法予以协助。</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监察机关应当保障被留置人员的饮食、休息和安全，提供医疗服务。讯问被留置人员应当合理安排讯问时间和时长，讯问笔录由被讯问人阅看后签名。</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被留置人员涉嫌犯罪移送司法机关后，被依法判处管制、拘役和有期徒刑的，留置一日折抵管制二日，折抵拘役、有期徒刑一日。</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第四十五条　监察机关根据监督、调查结果，依法作出如下处置：</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（一）对有职务违法行为但情节较轻的公职人员，按照管理权限，直接或者委托有关机关、人员，进行谈话提醒、批评教育、责令检查，或者予以诫勉；</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（二）对违法的公职人员依照法定程序作出警告、记过、记大过、降级、撤职、开除等政务处分决定；</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（三）对不履行或者不正确履行职责负有责任的领导人员，按照管理权限对其直接作出问责决定，或者向有权作出问责决定的机关提出问责建议；</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（四）对涉嫌职务犯罪的，监察机关经调查认为犯罪事实清楚，证据确实、充分的，制作起诉意见书，连同案卷材料、证据一并移送人民检察院依法审查、提起公诉；</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（五）对监察对象所在单位廉政建设和履行职责存在的问题等提出监察建议。</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监察机关经调查，对没有证据证明被调查人存在违法犯罪行为的，应当撤销案件，并通知被调查人所在单位。</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第四十六条　监察机关经调查，对违法取得的财物，依法予以没收、追缴或者责令退赔；对涉嫌犯罪取得的财物，应当随案移送人民检察院。</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第四十七条　对监察机关移送的案件，人民检察院依照《中华人民共和国刑事诉讼法》对被调查人采取强制措施。</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人民检察院经审查，认为犯罪事实已经查清，证据确实、充分，依法应当追究刑事责任的，应当作出起诉决定。</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人民检察院经审查，认为需要补充核实的，应当退回监察机关补充调查，必要时可以自行补充侦查。对于补充调查的案件，应当在一个月内补充调查完毕。补充调查以二次为限。</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人民检察院对于有《中华人民共和国刑事诉讼法》规定的不起诉的情形的，经上一级人民检察院批准，依法作出不起诉的决定。监察机关认为不起诉的决定有错误的，可以向上一级人民检察院提请复议。</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widowControl/>
        <w:shd w:val="clear" w:color="auto" w:fill="FFFFFF"/>
        <w:spacing w:line="240" w:lineRule="atLeast"/>
        <w:jc w:val="center"/>
        <w:outlineLvl w:val="2"/>
        <w:rPr>
          <w:rFonts w:hint="eastAsia" w:ascii="方正仿宋简体" w:hAnsi="方正仿宋简体" w:eastAsia="方正仿宋简体" w:cs="方正仿宋简体"/>
          <w:color w:val="333333"/>
          <w:kern w:val="0"/>
          <w:sz w:val="36"/>
          <w:szCs w:val="36"/>
        </w:rPr>
      </w:pPr>
      <w:bookmarkStart w:id="16" w:name="1_6"/>
      <w:bookmarkEnd w:id="16"/>
      <w:bookmarkStart w:id="17" w:name="1-6"/>
      <w:bookmarkEnd w:id="17"/>
      <w:bookmarkStart w:id="18" w:name="第六章_反腐败国际合作"/>
      <w:bookmarkEnd w:id="18"/>
      <w:bookmarkStart w:id="19" w:name="sub22831342_1_6"/>
      <w:bookmarkEnd w:id="19"/>
      <w:r>
        <w:rPr>
          <w:rFonts w:hint="eastAsia" w:ascii="方正仿宋简体" w:hAnsi="方正仿宋简体" w:eastAsia="方正仿宋简体" w:cs="方正仿宋简体"/>
          <w:color w:val="333333"/>
          <w:kern w:val="0"/>
          <w:sz w:val="36"/>
          <w:szCs w:val="36"/>
        </w:rPr>
        <w:t>第六章　反腐败国际合作</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第五十条　国家监察委员会统筹协调与其他国家、地区、国际组织开展的反腐败国际交流、合作，组织反腐败国际条约实施工作。</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第五十一条　国家监察委员会组织协调有关方面加强与有关国家、地区、国际组织在反腐败执法、引渡、司法协助、被判刑人的移管、资产追回和信息交流等领域的合作。</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第五十二条　国家监察委员会加强对反腐败国际追逃追赃和防逃工作的组织协调，督促有关单位做好相关工作：</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（一）对于重大贪污贿赂、失职渎职等职务犯罪案件，被调查人逃匿到国（境）外，掌握证据比较确凿的，通过开展境外追逃合作，追捕归案；</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（二）向赃款赃物所在国请求查询、冻结、扣押、没收、追缴、返还涉案资产；</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（三）查询、监控涉嫌职务犯罪的公职人员及其相关人员进出国（境）和跨境资金流动情况，在调查案件过程中设置防逃程序。</w:t>
      </w:r>
    </w:p>
    <w:p>
      <w:pPr>
        <w:widowControl/>
        <w:shd w:val="clear" w:color="auto" w:fill="FFFFFF"/>
        <w:spacing w:line="240" w:lineRule="atLeast"/>
        <w:jc w:val="center"/>
        <w:outlineLvl w:val="2"/>
        <w:rPr>
          <w:rFonts w:hint="eastAsia" w:ascii="方正仿宋简体" w:hAnsi="方正仿宋简体" w:eastAsia="方正仿宋简体" w:cs="方正仿宋简体"/>
          <w:color w:val="333333"/>
          <w:kern w:val="0"/>
          <w:sz w:val="36"/>
          <w:szCs w:val="36"/>
        </w:rPr>
      </w:pPr>
      <w:bookmarkStart w:id="20" w:name="1_7"/>
      <w:bookmarkEnd w:id="20"/>
      <w:bookmarkStart w:id="21" w:name="sub22831342_1_7"/>
      <w:bookmarkEnd w:id="21"/>
      <w:bookmarkStart w:id="22" w:name="第七章_对监察机关和监察人员的监督"/>
      <w:bookmarkEnd w:id="22"/>
      <w:bookmarkStart w:id="23" w:name="1-7"/>
      <w:bookmarkEnd w:id="23"/>
      <w:r>
        <w:rPr>
          <w:rFonts w:hint="eastAsia" w:ascii="方正仿宋简体" w:hAnsi="方正仿宋简体" w:eastAsia="方正仿宋简体" w:cs="方正仿宋简体"/>
          <w:color w:val="333333"/>
          <w:kern w:val="0"/>
          <w:sz w:val="36"/>
          <w:szCs w:val="36"/>
        </w:rPr>
        <w:t>第七章　对监察机关和监察人员的监督</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第五十三条　各级监察委员会应当接受本级人民代表大会及其常务委员会的监督。</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各级人民代表大会常务委员会听取和审议本级监察委员会的专项工作报告，组织执法检查。</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县级以上各级人民代表大会及其常务委员会举行会议时，人民代表大会代表或者常务委员会组成人员可以依照法律规定的程序，就监察工作中的有关问题提出询问或者质询。</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第五十四条　监察机关应当依法公开监察工作信息，接受民主监督、社会监督、舆论监督。</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第五十五条　监察机关通过设立内部专门的监督机构等方式，加强对监察人员执行职务和遵守法律情况的监督，建设忠诚、干净、担当的监察队伍。</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第五十六条　监察人员必须模范遵守宪法和法律，忠于职守、秉公执法，清正廉洁、保守秘密；必须具有良好的政治素质，熟悉监察业务，具备运用法律、法规、政策和调查取证等能力，自觉接受监督。</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第五十七条　对于监察人员打听案情、过问案件、说情干预的，办理监察事项的监察人员应当及时报告。有关情况应当登记备案。</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发现办理监察事项的监察人员未经批准接触被调查人、涉案人员及其特定关系人，或者存在交往情形的，知情人应当及时报告。有关情况应当登记备案。</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第五十八条　办理监察事项的监察人员有下列情形之一的，应当自行回避，监察对象、检举人及其他有关人员也有权要求其回避：</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（一）是监察对象或者检举人的近亲属的；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（二）担任过本案的证人的；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（三）本人或者其近亲属与办理的监察事项有利害关系的；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（四）有可能影响监察事项公正处理的其他情形的。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第五十九条　监察机关涉密人员离岗离职后，应当遵守脱密期管理规定，严格履行保密义务，不得泄露相关秘密。</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监察人员辞职、退休三年内，不得从事与监察和司法工作相关联且可能发生利益冲突的职业。</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第六十条　监察机关及其工作人员有下列行为之一的，被调查人及其近亲属有权向该机关申诉：</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（一）留置法定期限届满，不予以解除的；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（二）查封、扣押、冻结与案件无关的财物的；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（三）应当解除查封、扣押、冻结措施而不解除的；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（四）贪污、挪用、私分、调换以及违反规定使用查封、扣押、冻结的财物的；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（五）其他违反法律法规、侵害被调查人合法权益的行为。</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第六十一条　对调查工作结束后发现立案依据不充分或者失实，案件处置出现重大失误，监察人员严重违法的，应当追究负有责任的领导人员和直接责任人员的责任。</w:t>
      </w:r>
    </w:p>
    <w:p>
      <w:pPr>
        <w:widowControl/>
        <w:shd w:val="clear" w:color="auto" w:fill="FFFFFF"/>
        <w:spacing w:line="240" w:lineRule="atLeast"/>
        <w:jc w:val="center"/>
        <w:outlineLvl w:val="2"/>
        <w:rPr>
          <w:rFonts w:hint="eastAsia" w:ascii="方正仿宋简体" w:hAnsi="方正仿宋简体" w:eastAsia="方正仿宋简体" w:cs="方正仿宋简体"/>
          <w:color w:val="333333"/>
          <w:kern w:val="0"/>
          <w:sz w:val="36"/>
          <w:szCs w:val="36"/>
        </w:rPr>
      </w:pPr>
      <w:bookmarkStart w:id="24" w:name="1-8"/>
      <w:bookmarkEnd w:id="24"/>
      <w:bookmarkStart w:id="25" w:name="1_8"/>
      <w:bookmarkEnd w:id="25"/>
      <w:bookmarkStart w:id="26" w:name="sub22831342_1_8"/>
      <w:bookmarkEnd w:id="26"/>
      <w:bookmarkStart w:id="27" w:name="第八章_法律责任"/>
      <w:bookmarkEnd w:id="27"/>
      <w:r>
        <w:rPr>
          <w:rFonts w:hint="eastAsia" w:ascii="方正仿宋简体" w:hAnsi="方正仿宋简体" w:eastAsia="方正仿宋简体" w:cs="方正仿宋简体"/>
          <w:color w:val="333333"/>
          <w:kern w:val="0"/>
          <w:sz w:val="36"/>
          <w:szCs w:val="36"/>
        </w:rPr>
        <w:t>第八章　法律责任</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第六十二条　有关单位拒不执行监察机关作出的处理决定，或者无正当理由拒不采纳监察建议的，由其主管部门、上级机关责令改正，对单位给予通报批评；对负有责任的领导人员和直接责任人员依法给予处理。</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第六十三条　有关人员违反本法规定，有下列行为之一的，由其所在单位、主管部门、上级机关或者监察机关责令改正，依法给予处理：</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（一）不按要求提供有关材料，拒绝、阻碍调查措施实施等拒不配合监察机关调查的；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（二）提供虚假情况，掩盖事实真相的；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（三）串供或者伪造、隐匿、毁灭证据的；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（四）阻止他人揭发检举、提供证据的；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（五）其他违反本法规定的行为，情节严重的。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第六十四条　监察对象对控告人、检举人、证人或者监察人员进行报复陷害的；控告人、检举人、证人捏造事实诬告陷害监察对象的，依法给予处理。</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第六十五条　监察机关及其工作人员有下列行为之一的，对负有责任的领导人员和直接责任人员依法给予处理：</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（一）未经批准、授权处置问题线索，发现重大案情隐瞒不报，或者私自留存、处理涉案材料的；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（二）利用职权或者职务上的影响干预调查工作、以案谋私的；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（三）违法窃取、泄露调查工作信息，或者泄露举报事项、举报受理情况以及举报人信息的；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（四）对被调查人或者涉案人员逼供、诱供，或者侮辱、打骂、虐待、体罚或者变相体罚的；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（五）违反规定处置查封、扣押、冻结的财物的；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（六）违反规定发生办案安全事故，或者发生安全事故后隐瞒不报、报告失实、处置不当的；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（七）违反规定采取留置措施的；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（八）违反规定限制他人出境，或者不按规定解除出境限制的；</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（九）其他滥用职权、玩忽职守、徇私舞弊的行为。</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第六十六条　违反本法规定，构成犯罪的，依法追究刑事责任。</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第六十七条　监察机关及其工作人员行使职权，侵犯公民、法人和其他组织的合法权益造成损害的，依法给予国家赔偿。</w:t>
      </w:r>
    </w:p>
    <w:p>
      <w:pPr>
        <w:widowControl/>
        <w:shd w:val="clear" w:color="auto" w:fill="FFFFFF"/>
        <w:spacing w:line="240" w:lineRule="atLeast"/>
        <w:jc w:val="center"/>
        <w:outlineLvl w:val="2"/>
        <w:rPr>
          <w:rFonts w:hint="eastAsia" w:ascii="方正仿宋简体" w:hAnsi="方正仿宋简体" w:eastAsia="方正仿宋简体" w:cs="方正仿宋简体"/>
          <w:color w:val="333333"/>
          <w:kern w:val="0"/>
          <w:sz w:val="36"/>
          <w:szCs w:val="36"/>
        </w:rPr>
      </w:pPr>
      <w:bookmarkStart w:id="28" w:name="1_9"/>
      <w:bookmarkEnd w:id="28"/>
      <w:bookmarkStart w:id="29" w:name="sub22831342_1_9"/>
      <w:bookmarkEnd w:id="29"/>
      <w:bookmarkStart w:id="30" w:name="1-9"/>
      <w:bookmarkEnd w:id="30"/>
      <w:bookmarkStart w:id="31" w:name="第九章_附_则"/>
      <w:bookmarkEnd w:id="31"/>
      <w:r>
        <w:rPr>
          <w:rFonts w:hint="eastAsia" w:ascii="方正仿宋简体" w:hAnsi="方正仿宋简体" w:eastAsia="方正仿宋简体" w:cs="方正仿宋简体"/>
          <w:color w:val="333333"/>
          <w:kern w:val="0"/>
          <w:sz w:val="36"/>
          <w:szCs w:val="36"/>
        </w:rPr>
        <w:t>第九章　附　则</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第六十八条　中国人民解放军和中国人民武装警察部队开展监察工作，由中央军事委员会根据本法制定具体规定。</w:t>
      </w:r>
    </w:p>
    <w:p>
      <w:pPr>
        <w:widowControl/>
        <w:shd w:val="clear" w:color="auto" w:fill="FFFFFF"/>
        <w:spacing w:line="288" w:lineRule="atLeast"/>
        <w:ind w:firstLine="480"/>
        <w:jc w:val="left"/>
        <w:rPr>
          <w:rFonts w:hint="eastAsia" w:ascii="方正仿宋简体" w:hAnsi="方正仿宋简体" w:eastAsia="方正仿宋简体" w:cs="方正仿宋简体"/>
          <w:color w:val="333333"/>
          <w:kern w:val="0"/>
          <w:sz w:val="22"/>
          <w:szCs w:val="22"/>
        </w:rPr>
      </w:pPr>
      <w:r>
        <w:rPr>
          <w:rFonts w:hint="eastAsia" w:ascii="方正仿宋简体" w:hAnsi="方正仿宋简体" w:eastAsia="方正仿宋简体" w:cs="方正仿宋简体"/>
          <w:color w:val="333333"/>
          <w:kern w:val="0"/>
          <w:sz w:val="22"/>
          <w:szCs w:val="22"/>
        </w:rPr>
        <w:t>第六十九条　本法自公布之日起施行。《中华人民共和国行政监察法》同时废止。</w:t>
      </w:r>
    </w:p>
    <w:p>
      <w:pPr>
        <w:ind w:firstLine="420"/>
        <w:rPr>
          <w:rFonts w:hint="eastAsia" w:ascii="方正仿宋简体" w:hAnsi="方正仿宋简体" w:eastAsia="方正仿宋简体" w:cs="方正仿宋简体"/>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626C"/>
    <w:rsid w:val="00045B79"/>
    <w:rsid w:val="000E0399"/>
    <w:rsid w:val="004C4C24"/>
    <w:rsid w:val="008B5F7C"/>
    <w:rsid w:val="008F323D"/>
    <w:rsid w:val="009A704D"/>
    <w:rsid w:val="00A076FC"/>
    <w:rsid w:val="00A3626C"/>
    <w:rsid w:val="00E11177"/>
    <w:rsid w:val="00F96E90"/>
    <w:rsid w:val="1C9A31CD"/>
    <w:rsid w:val="5CE9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uiPriority w:val="99"/>
    <w:pPr>
      <w:ind w:left="100" w:leftChars="250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kern w:val="2"/>
      <w:sz w:val="18"/>
      <w:szCs w:val="18"/>
    </w:rPr>
  </w:style>
  <w:style w:type="character" w:customStyle="1" w:styleId="9">
    <w:name w:val="页脚 Char"/>
    <w:basedOn w:val="7"/>
    <w:link w:val="4"/>
    <w:semiHidden/>
    <w:uiPriority w:val="99"/>
    <w:rPr>
      <w:kern w:val="2"/>
      <w:sz w:val="18"/>
      <w:szCs w:val="18"/>
    </w:rPr>
  </w:style>
  <w:style w:type="character" w:customStyle="1" w:styleId="10">
    <w:name w:val="日期 Char"/>
    <w:basedOn w:val="7"/>
    <w:link w:val="3"/>
    <w:semiHidden/>
    <w:uiPriority w:val="99"/>
    <w:rPr>
      <w:kern w:val="2"/>
      <w:sz w:val="21"/>
      <w:szCs w:val="22"/>
    </w:rPr>
  </w:style>
  <w:style w:type="character" w:customStyle="1" w:styleId="11">
    <w:name w:val="标题 3 Char"/>
    <w:basedOn w:val="7"/>
    <w:link w:val="2"/>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1349</Words>
  <Characters>7695</Characters>
  <Lines>64</Lines>
  <Paragraphs>18</Paragraphs>
  <TotalTime>2</TotalTime>
  <ScaleCrop>false</ScaleCrop>
  <LinksUpToDate>false</LinksUpToDate>
  <CharactersWithSpaces>9026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2018-04-11T03:41:00Z</dcterms:created>
  <dc:creator>User</dc:creator>
  <cp:lastModifiedBy>阿朱姑娘</cp:lastModifiedBy>
  <dcterms:modified xsi:type="dcterms:W3CDTF">2019-12-19T01:34:17Z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