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jc w:val="center"/>
      </w:pPr>
      <w:r>
        <w:rPr>
          <w:b/>
          <w:sz w:val="36"/>
          <w:szCs w:val="36"/>
        </w:rPr>
        <w:t>国务院办公厅关于印发深化医药卫生体制改革</w:t>
      </w:r>
    </w:p>
    <w:p>
      <w:pPr>
        <w:pStyle w:val="2"/>
        <w:keepNext w:val="0"/>
        <w:keepLines w:val="0"/>
        <w:widowControl/>
        <w:suppressLineNumbers w:val="0"/>
        <w:spacing w:before="0" w:beforeAutospacing="0" w:after="0" w:afterAutospacing="0"/>
        <w:jc w:val="center"/>
      </w:pPr>
      <w:r>
        <w:rPr>
          <w:b/>
          <w:sz w:val="36"/>
          <w:szCs w:val="36"/>
        </w:rPr>
        <w:t>2018年下半年重点工作任务的通知</w:t>
      </w:r>
    </w:p>
    <w:p>
      <w:pPr>
        <w:pStyle w:val="2"/>
        <w:keepNext w:val="0"/>
        <w:keepLines w:val="0"/>
        <w:widowControl/>
        <w:suppressLineNumbers w:val="0"/>
        <w:spacing w:before="0" w:beforeAutospacing="0" w:after="0" w:afterAutospacing="0"/>
        <w:jc w:val="center"/>
      </w:pPr>
      <w:r>
        <w:rPr>
          <w:rFonts w:ascii="楷体" w:hAnsi="楷体" w:eastAsia="楷体" w:cs="楷体"/>
          <w:sz w:val="24"/>
          <w:szCs w:val="24"/>
        </w:rPr>
        <w:t>国办发〔2018〕83号</w:t>
      </w:r>
    </w:p>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jc w:val="both"/>
      </w:pPr>
      <w:r>
        <w:t>各省、自治区、直辖市人民政府，国务院有关部门：</w:t>
      </w:r>
    </w:p>
    <w:p>
      <w:pPr>
        <w:pStyle w:val="2"/>
        <w:keepNext w:val="0"/>
        <w:keepLines w:val="0"/>
        <w:widowControl/>
        <w:suppressLineNumbers w:val="0"/>
        <w:spacing w:before="0" w:beforeAutospacing="0" w:after="0" w:afterAutospacing="0"/>
        <w:ind w:left="0" w:firstLine="420"/>
        <w:jc w:val="both"/>
      </w:pPr>
      <w:r>
        <w:t>《深化医药卫生体制改革2018年下半年重点工作任务》已经国务院同意，现印发给你们，请结合实际，认真组织实施。</w:t>
      </w:r>
    </w:p>
    <w:p>
      <w:pPr>
        <w:pStyle w:val="2"/>
        <w:keepNext w:val="0"/>
        <w:keepLines w:val="0"/>
        <w:widowControl/>
        <w:suppressLineNumbers w:val="0"/>
        <w:spacing w:before="0" w:beforeAutospacing="0" w:after="0" w:afterAutospacing="0"/>
        <w:jc w:val="right"/>
      </w:pPr>
      <w:r>
        <w:t>国务院办公厅           </w:t>
      </w:r>
    </w:p>
    <w:p>
      <w:pPr>
        <w:pStyle w:val="2"/>
        <w:keepNext w:val="0"/>
        <w:keepLines w:val="0"/>
        <w:widowControl/>
        <w:suppressLineNumbers w:val="0"/>
        <w:spacing w:before="0" w:beforeAutospacing="0" w:after="0" w:afterAutospacing="0"/>
        <w:jc w:val="right"/>
      </w:pPr>
      <w:r>
        <w:t>2018年8月20日          </w:t>
      </w:r>
    </w:p>
    <w:p>
      <w:pPr>
        <w:pStyle w:val="2"/>
        <w:keepNext w:val="0"/>
        <w:keepLines w:val="0"/>
        <w:widowControl/>
        <w:suppressLineNumbers w:val="0"/>
        <w:spacing w:before="0" w:beforeAutospacing="0" w:after="0" w:afterAutospacing="0"/>
        <w:ind w:left="0" w:firstLine="420"/>
        <w:jc w:val="both"/>
      </w:pPr>
      <w:r>
        <w:t>（此件公开发布）</w:t>
      </w:r>
    </w:p>
    <w:p>
      <w:pPr>
        <w:pStyle w:val="2"/>
        <w:keepNext w:val="0"/>
        <w:keepLines w:val="0"/>
        <w:widowControl/>
        <w:suppressLineNumbers w:val="0"/>
        <w:spacing w:before="0" w:beforeAutospacing="0" w:after="0" w:afterAutospacing="0"/>
        <w:ind w:left="0" w:firstLine="420"/>
        <w:jc w:val="both"/>
      </w:pPr>
    </w:p>
    <w:p>
      <w:pPr>
        <w:pStyle w:val="2"/>
        <w:keepNext w:val="0"/>
        <w:keepLines w:val="0"/>
        <w:widowControl/>
        <w:suppressLineNumbers w:val="0"/>
        <w:spacing w:before="0" w:beforeAutospacing="0" w:after="0" w:afterAutospacing="0"/>
        <w:ind w:left="0" w:firstLine="420"/>
        <w:jc w:val="both"/>
      </w:pPr>
    </w:p>
    <w:p>
      <w:pPr>
        <w:pStyle w:val="2"/>
        <w:keepNext w:val="0"/>
        <w:keepLines w:val="0"/>
        <w:widowControl/>
        <w:suppressLineNumbers w:val="0"/>
        <w:spacing w:before="0" w:beforeAutospacing="0" w:after="0" w:afterAutospacing="0"/>
        <w:jc w:val="center"/>
      </w:pPr>
      <w:r>
        <w:rPr>
          <w:b/>
          <w:sz w:val="36"/>
          <w:szCs w:val="36"/>
        </w:rPr>
        <w:t>深化医药卫生体制改革2018年</w:t>
      </w:r>
    </w:p>
    <w:p>
      <w:pPr>
        <w:pStyle w:val="2"/>
        <w:keepNext w:val="0"/>
        <w:keepLines w:val="0"/>
        <w:widowControl/>
        <w:suppressLineNumbers w:val="0"/>
        <w:spacing w:before="0" w:beforeAutospacing="0" w:after="0" w:afterAutospacing="0"/>
        <w:jc w:val="center"/>
      </w:pPr>
      <w:r>
        <w:rPr>
          <w:b/>
          <w:sz w:val="36"/>
          <w:szCs w:val="36"/>
        </w:rPr>
        <w:t>下半年重点工作任务</w:t>
      </w:r>
    </w:p>
    <w:p>
      <w:pPr>
        <w:pStyle w:val="2"/>
        <w:keepNext w:val="0"/>
        <w:keepLines w:val="0"/>
        <w:widowControl/>
        <w:suppressLineNumbers w:val="0"/>
        <w:spacing w:before="0" w:beforeAutospacing="0" w:after="0" w:afterAutospacing="0"/>
        <w:jc w:val="center"/>
      </w:pPr>
    </w:p>
    <w:p>
      <w:pPr>
        <w:pStyle w:val="2"/>
        <w:keepNext w:val="0"/>
        <w:keepLines w:val="0"/>
        <w:widowControl/>
        <w:suppressLineNumbers w:val="0"/>
        <w:spacing w:before="0" w:beforeAutospacing="0" w:after="0" w:afterAutospacing="0"/>
        <w:ind w:left="0" w:firstLine="420"/>
        <w:jc w:val="both"/>
      </w:pPr>
      <w:r>
        <w:t>2018年是全面贯彻党的十九大精神的开局之年，是改革开放40周年，是决胜全面建成小康社会、实施“十三五”规划承上启下的关键一年。深化医药卫生体制改革工作要以习近平新时代中国特色社会主义思想为指导，全面贯彻党的十九大和十九届二中、三中全会精神，认真落实党中央、国务院关于实施健康中国战略和深化医药卫生体制改革的决策部署，加强党的领导，以人民健康为中心，牢固树立大卫生、大健康理念，坚持保基本、强基层、建机制，坚持医疗、医保、医药三医联动，聚焦解决看病难、看病贵等重点难点问题，勇于突破政策障碍和利益藩篱，集中力量打攻坚战，抓落实、见成效，努力实现人民群众得实惠、医务人员受鼓舞、投入保障可持续、健康事业得发展。</w:t>
      </w:r>
    </w:p>
    <w:p>
      <w:pPr>
        <w:pStyle w:val="2"/>
        <w:keepNext w:val="0"/>
        <w:keepLines w:val="0"/>
        <w:widowControl/>
        <w:suppressLineNumbers w:val="0"/>
        <w:spacing w:before="0" w:beforeAutospacing="0" w:after="0" w:afterAutospacing="0"/>
        <w:ind w:left="0" w:firstLine="420"/>
        <w:jc w:val="both"/>
      </w:pPr>
      <w:r>
        <w:rPr>
          <w:b/>
        </w:rPr>
        <w:t>一、有序推进分级诊疗制度建设</w:t>
      </w:r>
    </w:p>
    <w:p>
      <w:pPr>
        <w:pStyle w:val="2"/>
        <w:keepNext w:val="0"/>
        <w:keepLines w:val="0"/>
        <w:widowControl/>
        <w:suppressLineNumbers w:val="0"/>
        <w:spacing w:before="0" w:beforeAutospacing="0" w:after="0" w:afterAutospacing="0"/>
        <w:ind w:left="0" w:firstLine="420"/>
        <w:jc w:val="both"/>
      </w:pPr>
      <w:r>
        <w:t>1.进一步规范医疗联合体建设和发展，完善医疗联合体建设和分级诊疗考核，落实牵头医院责任，调动牵头医院积极性，加强行业监管。鼓励社会办医疗机构及康复、护理等机构参与医疗联合体建设。</w:t>
      </w:r>
      <w:r>
        <w:rPr>
          <w:rFonts w:hint="eastAsia" w:ascii="楷体" w:hAnsi="楷体" w:eastAsia="楷体" w:cs="楷体"/>
        </w:rPr>
        <w:t>（国家卫生健康委、国家医保局、国家中医药局、中国残联负责，排在第一位的为牵头部门，下同）</w:t>
      </w:r>
    </w:p>
    <w:p>
      <w:pPr>
        <w:pStyle w:val="2"/>
        <w:keepNext w:val="0"/>
        <w:keepLines w:val="0"/>
        <w:widowControl/>
        <w:suppressLineNumbers w:val="0"/>
        <w:spacing w:before="0" w:beforeAutospacing="0" w:after="0" w:afterAutospacing="0"/>
        <w:ind w:left="0" w:firstLine="420"/>
        <w:jc w:val="both"/>
      </w:pPr>
      <w:r>
        <w:t>2.完善医保支付、人事管理、服务价格、财政投入等配套措施，促进医疗联合体建设和远程医疗服务。</w:t>
      </w:r>
      <w:r>
        <w:rPr>
          <w:rFonts w:hint="eastAsia" w:ascii="楷体" w:hAnsi="楷体" w:eastAsia="楷体" w:cs="楷体"/>
        </w:rPr>
        <w:t>（国家卫生健康委、财政部、人力资源社会保障部、国家医保局、国家中医药局负责）</w:t>
      </w:r>
    </w:p>
    <w:p>
      <w:pPr>
        <w:pStyle w:val="2"/>
        <w:keepNext w:val="0"/>
        <w:keepLines w:val="0"/>
        <w:widowControl/>
        <w:suppressLineNumbers w:val="0"/>
        <w:spacing w:before="0" w:beforeAutospacing="0" w:after="0" w:afterAutospacing="0"/>
        <w:ind w:left="0" w:firstLine="420"/>
        <w:jc w:val="both"/>
      </w:pPr>
      <w:r>
        <w:t>3.及时总结地方经验，指导各地完善不同级别医疗机构医疗服务价格、医保支付等政策，拉开报销比例，引导合理就医。</w:t>
      </w:r>
      <w:r>
        <w:rPr>
          <w:rFonts w:hint="eastAsia" w:ascii="楷体" w:hAnsi="楷体" w:eastAsia="楷体" w:cs="楷体"/>
        </w:rPr>
        <w:t>（国家医保局、国家卫生健康委负责）</w:t>
      </w:r>
      <w:r>
        <w:t>加强健康教育和科普宣传，引导群众树立科学就医观念。</w:t>
      </w:r>
      <w:r>
        <w:rPr>
          <w:rFonts w:hint="eastAsia" w:ascii="楷体" w:hAnsi="楷体" w:eastAsia="楷体" w:cs="楷体"/>
        </w:rPr>
        <w:t>（国家卫生健康委负责）</w:t>
      </w:r>
    </w:p>
    <w:p>
      <w:pPr>
        <w:pStyle w:val="2"/>
        <w:keepNext w:val="0"/>
        <w:keepLines w:val="0"/>
        <w:widowControl/>
        <w:suppressLineNumbers w:val="0"/>
        <w:spacing w:before="0" w:beforeAutospacing="0" w:after="0" w:afterAutospacing="0"/>
        <w:ind w:left="0" w:firstLine="420"/>
        <w:jc w:val="both"/>
      </w:pPr>
      <w:r>
        <w:t>4.推进家庭医生签约服务，完善激励机制，落实保障政策，加强考核评价，优先做好重点人群签约服务，做实做细服务。</w:t>
      </w:r>
      <w:r>
        <w:rPr>
          <w:rFonts w:hint="eastAsia" w:ascii="楷体" w:hAnsi="楷体" w:eastAsia="楷体" w:cs="楷体"/>
        </w:rPr>
        <w:t>（国家卫生健康委、财政部、人力资源社会保障部、国家医保局、国家中医药局、中国残联负责）</w:t>
      </w:r>
    </w:p>
    <w:p>
      <w:pPr>
        <w:pStyle w:val="2"/>
        <w:keepNext w:val="0"/>
        <w:keepLines w:val="0"/>
        <w:widowControl/>
        <w:suppressLineNumbers w:val="0"/>
        <w:spacing w:before="0" w:beforeAutospacing="0" w:after="0" w:afterAutospacing="0"/>
        <w:ind w:left="0" w:firstLine="420"/>
        <w:jc w:val="both"/>
      </w:pPr>
      <w:r>
        <w:t>5.探索和推动疾控机构、县级妇幼保健机构体制机制创新，深化基层医疗卫生机构综合改革，落实财政保障政策，落实“允许医疗卫生机构突破现行事业单位工资调控水平，允许医疗服务收入扣除成本并按规定提取各项基金后主要用于人员奖励”（“两个允许”）的要求。根据不同医疗卫生机构实际情况，有针对性地完善薪酬分配政策，推动医务人员薪酬达到合理水平。</w:t>
      </w:r>
      <w:r>
        <w:rPr>
          <w:rFonts w:hint="eastAsia" w:ascii="楷体" w:hAnsi="楷体" w:eastAsia="楷体" w:cs="楷体"/>
        </w:rPr>
        <w:t>（财政部、人力资源社会保障部、国家卫生健康委分别负责，分别负责为各部门按职责分别牵头，下同）</w:t>
      </w:r>
    </w:p>
    <w:p>
      <w:pPr>
        <w:pStyle w:val="2"/>
        <w:keepNext w:val="0"/>
        <w:keepLines w:val="0"/>
        <w:widowControl/>
        <w:suppressLineNumbers w:val="0"/>
        <w:spacing w:before="0" w:beforeAutospacing="0" w:after="0" w:afterAutospacing="0"/>
        <w:ind w:left="0" w:firstLine="420"/>
        <w:jc w:val="both"/>
      </w:pPr>
      <w:r>
        <w:t>6.完善医疗卫生县乡一体化、乡村一体化管理，推动县域综合改革。可对基层医务人员实行县管乡用。</w:t>
      </w:r>
      <w:r>
        <w:rPr>
          <w:rFonts w:hint="eastAsia" w:ascii="楷体" w:hAnsi="楷体" w:eastAsia="楷体" w:cs="楷体"/>
        </w:rPr>
        <w:t>（国家卫生健康委、财政部、人力资源社会保障部、农业农村部、国家中医药局分别负责）</w:t>
      </w:r>
    </w:p>
    <w:p>
      <w:pPr>
        <w:pStyle w:val="2"/>
        <w:keepNext w:val="0"/>
        <w:keepLines w:val="0"/>
        <w:widowControl/>
        <w:suppressLineNumbers w:val="0"/>
        <w:spacing w:before="0" w:beforeAutospacing="0" w:after="0" w:afterAutospacing="0"/>
        <w:ind w:left="0" w:firstLine="420"/>
        <w:jc w:val="both"/>
      </w:pPr>
      <w:r>
        <w:t>7.开展优质服务基层行活动，加强基层医疗卫生机构标准化建设，进一步完善基层医疗卫生机构质量管理体制机制。</w:t>
      </w:r>
      <w:r>
        <w:rPr>
          <w:rFonts w:hint="eastAsia" w:ascii="楷体" w:hAnsi="楷体" w:eastAsia="楷体" w:cs="楷体"/>
        </w:rPr>
        <w:t>（国家卫生健康委、国家发展改革委、财政部、国家中医药局负责）</w:t>
      </w:r>
    </w:p>
    <w:p>
      <w:pPr>
        <w:pStyle w:val="2"/>
        <w:keepNext w:val="0"/>
        <w:keepLines w:val="0"/>
        <w:widowControl/>
        <w:suppressLineNumbers w:val="0"/>
        <w:spacing w:before="0" w:beforeAutospacing="0" w:after="0" w:afterAutospacing="0"/>
        <w:ind w:left="0" w:firstLine="420"/>
        <w:jc w:val="both"/>
      </w:pPr>
      <w:r>
        <w:rPr>
          <w:b/>
        </w:rPr>
        <w:t>二、建立健全现代医院管理制度</w:t>
      </w:r>
    </w:p>
    <w:p>
      <w:pPr>
        <w:pStyle w:val="2"/>
        <w:keepNext w:val="0"/>
        <w:keepLines w:val="0"/>
        <w:widowControl/>
        <w:suppressLineNumbers w:val="0"/>
        <w:spacing w:before="0" w:beforeAutospacing="0" w:after="0" w:afterAutospacing="0"/>
        <w:ind w:left="0" w:firstLine="420"/>
        <w:jc w:val="both"/>
      </w:pPr>
      <w:r>
        <w:t>8.深化医疗服务价格改革。研究出台具体措施，推动各地按照“腾空间、调结构、保衔接”的思路，加快建立以成本和收入结构变化为基础、及时灵活的价格动态调整机制，通过规范诊疗行为，降低药品、医用耗材等费用腾出空间，优化调整医疗服务价格，重点优化调整体现医务人员技术劳务价值的价格，降低大型医用设备检查治疗和检验等价格。加快审核新增医疗服务价格项目。允许地方采取适当方式有效体现药事服务价值。</w:t>
      </w:r>
      <w:r>
        <w:rPr>
          <w:rFonts w:hint="eastAsia" w:ascii="楷体" w:hAnsi="楷体" w:eastAsia="楷体" w:cs="楷体"/>
        </w:rPr>
        <w:t>（国家医保局、国家卫生健康委、国家中医药局负责）</w:t>
      </w:r>
    </w:p>
    <w:p>
      <w:pPr>
        <w:pStyle w:val="2"/>
        <w:keepNext w:val="0"/>
        <w:keepLines w:val="0"/>
        <w:widowControl/>
        <w:suppressLineNumbers w:val="0"/>
        <w:spacing w:before="0" w:beforeAutospacing="0" w:after="0" w:afterAutospacing="0"/>
        <w:ind w:left="0" w:firstLine="420"/>
        <w:jc w:val="both"/>
      </w:pPr>
      <w:r>
        <w:t>9.落实全国医疗卫生服务体系规划，合理确定公立医院单体规模。</w:t>
      </w:r>
      <w:r>
        <w:rPr>
          <w:rFonts w:hint="eastAsia" w:ascii="楷体" w:hAnsi="楷体" w:eastAsia="楷体" w:cs="楷体"/>
        </w:rPr>
        <w:t>（国家卫生健康委、国家发展改革委、财政部、国家中医药局负责）</w:t>
      </w:r>
      <w:r>
        <w:t>落实政府对符合区域卫生规划的公立医院投入政策和对中医医院投入倾斜政策。</w:t>
      </w:r>
      <w:r>
        <w:rPr>
          <w:rFonts w:hint="eastAsia" w:ascii="楷体" w:hAnsi="楷体" w:eastAsia="楷体" w:cs="楷体"/>
        </w:rPr>
        <w:t>（财政部、国家发展改革委、国家卫生健康委、国家中医药局负责）</w:t>
      </w:r>
    </w:p>
    <w:p>
      <w:pPr>
        <w:pStyle w:val="2"/>
        <w:keepNext w:val="0"/>
        <w:keepLines w:val="0"/>
        <w:widowControl/>
        <w:suppressLineNumbers w:val="0"/>
        <w:spacing w:before="0" w:beforeAutospacing="0" w:after="0" w:afterAutospacing="0"/>
        <w:ind w:left="0" w:firstLine="420"/>
        <w:jc w:val="both"/>
      </w:pPr>
      <w:r>
        <w:t>10.研究制定财政投入与公立医院发展相适应的办法。</w:t>
      </w:r>
      <w:r>
        <w:rPr>
          <w:rFonts w:hint="eastAsia" w:ascii="楷体" w:hAnsi="楷体" w:eastAsia="楷体" w:cs="楷体"/>
        </w:rPr>
        <w:t>（财政部、国家卫生健康委、国家中医药局等部门负责）</w:t>
      </w:r>
    </w:p>
    <w:p>
      <w:pPr>
        <w:pStyle w:val="2"/>
        <w:keepNext w:val="0"/>
        <w:keepLines w:val="0"/>
        <w:widowControl/>
        <w:suppressLineNumbers w:val="0"/>
        <w:spacing w:before="0" w:beforeAutospacing="0" w:after="0" w:afterAutospacing="0"/>
        <w:ind w:left="0" w:firstLine="420"/>
        <w:jc w:val="both"/>
      </w:pPr>
      <w:r>
        <w:t>11.及时总结公立医院薪酬制度改革试点经验，推动建立符合行业特点的薪酬制度。</w:t>
      </w:r>
      <w:r>
        <w:rPr>
          <w:rFonts w:hint="eastAsia" w:ascii="楷体" w:hAnsi="楷体" w:eastAsia="楷体" w:cs="楷体"/>
        </w:rPr>
        <w:t>（人力资源社会保障部、财政部、国家卫生健康委、国家中医药局负责）</w:t>
      </w:r>
    </w:p>
    <w:p>
      <w:pPr>
        <w:pStyle w:val="2"/>
        <w:keepNext w:val="0"/>
        <w:keepLines w:val="0"/>
        <w:widowControl/>
        <w:suppressLineNumbers w:val="0"/>
        <w:spacing w:before="0" w:beforeAutospacing="0" w:after="0" w:afterAutospacing="0"/>
        <w:ind w:left="0" w:firstLine="420"/>
        <w:jc w:val="both"/>
      </w:pPr>
      <w:r>
        <w:t>12.开展建立健全现代医院管理制度试点。及时总结推广医院科学化、精细化、信息化管理经验做法。</w:t>
      </w:r>
      <w:r>
        <w:rPr>
          <w:rFonts w:hint="eastAsia" w:ascii="楷体" w:hAnsi="楷体" w:eastAsia="楷体" w:cs="楷体"/>
        </w:rPr>
        <w:t>（国家卫生健康委、国家中医药局负责）</w:t>
      </w:r>
      <w:r>
        <w:t>推进医院章程制定，到2018年底，各省份选择辖区内20%的二级、三级公立医院和10%的社会力量举办的非营利性医院开展制定章程的试点工作。建立健全公立医院全面预算管理、成本管理、财务报告、信息公开以及内部和第三方审计机制。所有三级医院全面落实总会计师制度。</w:t>
      </w:r>
      <w:r>
        <w:rPr>
          <w:rFonts w:hint="eastAsia" w:ascii="楷体" w:hAnsi="楷体" w:eastAsia="楷体" w:cs="楷体"/>
        </w:rPr>
        <w:t>（国家卫生健康委、财政部、国家中医药局负责）</w:t>
      </w:r>
    </w:p>
    <w:p>
      <w:pPr>
        <w:pStyle w:val="2"/>
        <w:keepNext w:val="0"/>
        <w:keepLines w:val="0"/>
        <w:widowControl/>
        <w:suppressLineNumbers w:val="0"/>
        <w:spacing w:before="0" w:beforeAutospacing="0" w:after="0" w:afterAutospacing="0"/>
        <w:ind w:left="0" w:firstLine="420"/>
        <w:jc w:val="both"/>
      </w:pPr>
      <w:r>
        <w:t>13.加强公立医院党的建设和行业党建工作指导。</w:t>
      </w:r>
      <w:r>
        <w:rPr>
          <w:rFonts w:hint="eastAsia" w:ascii="楷体" w:hAnsi="楷体" w:eastAsia="楷体" w:cs="楷体"/>
        </w:rPr>
        <w:t>（国家卫生健康委、中央组织部、教育部、国家中医药局负责）</w:t>
      </w:r>
    </w:p>
    <w:p>
      <w:pPr>
        <w:pStyle w:val="2"/>
        <w:keepNext w:val="0"/>
        <w:keepLines w:val="0"/>
        <w:widowControl/>
        <w:suppressLineNumbers w:val="0"/>
        <w:spacing w:before="0" w:beforeAutospacing="0" w:after="0" w:afterAutospacing="0"/>
        <w:ind w:left="0" w:firstLine="420"/>
        <w:jc w:val="both"/>
      </w:pPr>
      <w:r>
        <w:t>14.推动国有企业办医疗机构改革。</w:t>
      </w:r>
      <w:r>
        <w:rPr>
          <w:rFonts w:hint="eastAsia" w:ascii="楷体" w:hAnsi="楷体" w:eastAsia="楷体" w:cs="楷体"/>
        </w:rPr>
        <w:t>（国务院国资委、国家卫生健康委负责）</w:t>
      </w:r>
      <w:r>
        <w:t>推进军队医院参与驻地城市公立医院综合改革，构建军民深度融合医疗服务体系。</w:t>
      </w:r>
      <w:r>
        <w:rPr>
          <w:rFonts w:hint="eastAsia" w:ascii="楷体" w:hAnsi="楷体" w:eastAsia="楷体" w:cs="楷体"/>
        </w:rPr>
        <w:t>（中央军委后勤保障部卫生局、国家卫生健康委负责）</w:t>
      </w:r>
    </w:p>
    <w:p>
      <w:pPr>
        <w:pStyle w:val="2"/>
        <w:keepNext w:val="0"/>
        <w:keepLines w:val="0"/>
        <w:widowControl/>
        <w:suppressLineNumbers w:val="0"/>
        <w:spacing w:before="0" w:beforeAutospacing="0" w:after="0" w:afterAutospacing="0"/>
        <w:ind w:left="0" w:firstLine="420"/>
        <w:jc w:val="both"/>
      </w:pPr>
      <w:r>
        <w:t>15.继续开展公立医院综合改革效果评价考核，根据考核结果分配补助资金。</w:t>
      </w:r>
      <w:r>
        <w:rPr>
          <w:rFonts w:hint="eastAsia" w:ascii="楷体" w:hAnsi="楷体" w:eastAsia="楷体" w:cs="楷体"/>
        </w:rPr>
        <w:t>（国家卫生健康委、财政部分别负责）</w:t>
      </w:r>
    </w:p>
    <w:p>
      <w:pPr>
        <w:pStyle w:val="2"/>
        <w:keepNext w:val="0"/>
        <w:keepLines w:val="0"/>
        <w:widowControl/>
        <w:suppressLineNumbers w:val="0"/>
        <w:spacing w:before="0" w:beforeAutospacing="0" w:after="0" w:afterAutospacing="0"/>
        <w:ind w:left="0" w:firstLine="420"/>
        <w:jc w:val="both"/>
      </w:pPr>
      <w:r>
        <w:rPr>
          <w:b/>
        </w:rPr>
        <w:t>三、加快完善全民医保制度</w:t>
      </w:r>
    </w:p>
    <w:p>
      <w:pPr>
        <w:pStyle w:val="2"/>
        <w:keepNext w:val="0"/>
        <w:keepLines w:val="0"/>
        <w:widowControl/>
        <w:suppressLineNumbers w:val="0"/>
        <w:spacing w:before="0" w:beforeAutospacing="0" w:after="0" w:afterAutospacing="0"/>
        <w:ind w:left="0" w:firstLine="420"/>
        <w:jc w:val="both"/>
      </w:pPr>
      <w:r>
        <w:t>16.制定完善中国特色医疗保障制度改革方案。</w:t>
      </w:r>
      <w:r>
        <w:rPr>
          <w:rFonts w:hint="eastAsia" w:ascii="楷体" w:hAnsi="楷体" w:eastAsia="楷体" w:cs="楷体"/>
        </w:rPr>
        <w:t>（国家医保局、财政部、国家卫生健康委、银保监会负责）</w:t>
      </w:r>
    </w:p>
    <w:p>
      <w:pPr>
        <w:pStyle w:val="2"/>
        <w:keepNext w:val="0"/>
        <w:keepLines w:val="0"/>
        <w:widowControl/>
        <w:suppressLineNumbers w:val="0"/>
        <w:spacing w:before="0" w:beforeAutospacing="0" w:after="0" w:afterAutospacing="0"/>
        <w:ind w:left="0" w:firstLine="420"/>
        <w:jc w:val="both"/>
      </w:pPr>
      <w:r>
        <w:t>17.提高基本医保和大病保险保障水平，居民基本医保人均财政补助标准再增加40元，一半用于大病保险。同步提高个人缴费标准。</w:t>
      </w:r>
      <w:r>
        <w:rPr>
          <w:rFonts w:hint="eastAsia" w:ascii="楷体" w:hAnsi="楷体" w:eastAsia="楷体" w:cs="楷体"/>
        </w:rPr>
        <w:t>（财政部、税务总局、国家医保局分别负责，银保监会参与）</w:t>
      </w:r>
      <w:r>
        <w:t>扩大职工医疗互助覆盖面，促进医疗互助健康发展。</w:t>
      </w:r>
      <w:r>
        <w:rPr>
          <w:rFonts w:hint="eastAsia" w:ascii="楷体" w:hAnsi="楷体" w:eastAsia="楷体" w:cs="楷体"/>
        </w:rPr>
        <w:t>（全国总工会负责）</w:t>
      </w:r>
    </w:p>
    <w:p>
      <w:pPr>
        <w:pStyle w:val="2"/>
        <w:keepNext w:val="0"/>
        <w:keepLines w:val="0"/>
        <w:widowControl/>
        <w:suppressLineNumbers w:val="0"/>
        <w:spacing w:before="0" w:beforeAutospacing="0" w:after="0" w:afterAutospacing="0"/>
        <w:ind w:left="0" w:firstLine="420"/>
        <w:jc w:val="both"/>
      </w:pPr>
      <w:r>
        <w:t>18.深化医保支付方式改革。在全国全面推开按病种付费改革，统筹基本医保和大病保险，逐步扩大按病种付费的病种数量。开展按疾病诊断相关分组（DRGs）付费试点。促进医保支付、医疗服务价格、药品流通、人事薪酬等政策衔接。</w:t>
      </w:r>
      <w:r>
        <w:rPr>
          <w:rFonts w:hint="eastAsia" w:ascii="楷体" w:hAnsi="楷体" w:eastAsia="楷体" w:cs="楷体"/>
        </w:rPr>
        <w:t>（国家医保局、财政部、人力资源社会保障部、国家卫生健康委、国家中医药局负责）</w:t>
      </w:r>
    </w:p>
    <w:p>
      <w:pPr>
        <w:pStyle w:val="2"/>
        <w:keepNext w:val="0"/>
        <w:keepLines w:val="0"/>
        <w:widowControl/>
        <w:suppressLineNumbers w:val="0"/>
        <w:spacing w:before="0" w:beforeAutospacing="0" w:after="0" w:afterAutospacing="0"/>
        <w:ind w:left="0" w:firstLine="420"/>
        <w:jc w:val="both"/>
      </w:pPr>
      <w:r>
        <w:t>19.全面落实异地就医结算政策，扩大定点机构覆盖面。</w:t>
      </w:r>
      <w:r>
        <w:rPr>
          <w:rFonts w:hint="eastAsia" w:ascii="楷体" w:hAnsi="楷体" w:eastAsia="楷体" w:cs="楷体"/>
        </w:rPr>
        <w:t>（国家医保局、财政部、国家卫生健康委、国家中医药局负责）</w:t>
      </w:r>
    </w:p>
    <w:p>
      <w:pPr>
        <w:pStyle w:val="2"/>
        <w:keepNext w:val="0"/>
        <w:keepLines w:val="0"/>
        <w:widowControl/>
        <w:suppressLineNumbers w:val="0"/>
        <w:spacing w:before="0" w:beforeAutospacing="0" w:after="0" w:afterAutospacing="0"/>
        <w:ind w:left="0" w:firstLine="420"/>
        <w:jc w:val="both"/>
      </w:pPr>
      <w:r>
        <w:t>20.强化医保对医疗行为的监管，采取措施着力解决“挂床”住院、骗保等问题，科学控制医疗费用不合理增长。</w:t>
      </w:r>
      <w:r>
        <w:rPr>
          <w:rFonts w:hint="eastAsia" w:ascii="楷体" w:hAnsi="楷体" w:eastAsia="楷体" w:cs="楷体"/>
        </w:rPr>
        <w:t>（国家医保局、财政部、国家卫生健康委、国家中医药局负责）</w:t>
      </w:r>
    </w:p>
    <w:p>
      <w:pPr>
        <w:pStyle w:val="2"/>
        <w:keepNext w:val="0"/>
        <w:keepLines w:val="0"/>
        <w:widowControl/>
        <w:suppressLineNumbers w:val="0"/>
        <w:spacing w:before="0" w:beforeAutospacing="0" w:after="0" w:afterAutospacing="0"/>
        <w:ind w:left="0" w:firstLine="420"/>
        <w:jc w:val="both"/>
      </w:pPr>
      <w:r>
        <w:t>21.发展商业健康保险。</w:t>
      </w:r>
      <w:r>
        <w:rPr>
          <w:rFonts w:hint="eastAsia" w:ascii="楷体" w:hAnsi="楷体" w:eastAsia="楷体" w:cs="楷体"/>
        </w:rPr>
        <w:t>（银保监会负责）</w:t>
      </w:r>
      <w:r>
        <w:t>完善以政府购买服务方式引导具有资质的商业保险机构等社会力量参与基本医保的经办服务。</w:t>
      </w:r>
      <w:r>
        <w:rPr>
          <w:rFonts w:hint="eastAsia" w:ascii="楷体" w:hAnsi="楷体" w:eastAsia="楷体" w:cs="楷体"/>
        </w:rPr>
        <w:t>（国家医保局、银保监会负责）</w:t>
      </w:r>
    </w:p>
    <w:p>
      <w:pPr>
        <w:pStyle w:val="2"/>
        <w:keepNext w:val="0"/>
        <w:keepLines w:val="0"/>
        <w:widowControl/>
        <w:suppressLineNumbers w:val="0"/>
        <w:spacing w:before="0" w:beforeAutospacing="0" w:after="0" w:afterAutospacing="0"/>
        <w:ind w:left="0" w:firstLine="420"/>
        <w:jc w:val="both"/>
      </w:pPr>
      <w:r>
        <w:t>22.探索建立长期护理保险制度。</w:t>
      </w:r>
      <w:r>
        <w:rPr>
          <w:rFonts w:hint="eastAsia" w:ascii="楷体" w:hAnsi="楷体" w:eastAsia="楷体" w:cs="楷体"/>
        </w:rPr>
        <w:t>（国家医保局负责）</w:t>
      </w:r>
    </w:p>
    <w:p>
      <w:pPr>
        <w:pStyle w:val="2"/>
        <w:keepNext w:val="0"/>
        <w:keepLines w:val="0"/>
        <w:widowControl/>
        <w:suppressLineNumbers w:val="0"/>
        <w:spacing w:before="0" w:beforeAutospacing="0" w:after="0" w:afterAutospacing="0"/>
        <w:ind w:left="0" w:firstLine="420"/>
        <w:jc w:val="both"/>
      </w:pPr>
      <w:r>
        <w:rPr>
          <w:b/>
        </w:rPr>
        <w:t>四、大力推进药品供应保障制度建设</w:t>
      </w:r>
    </w:p>
    <w:p>
      <w:pPr>
        <w:pStyle w:val="2"/>
        <w:keepNext w:val="0"/>
        <w:keepLines w:val="0"/>
        <w:widowControl/>
        <w:suppressLineNumbers w:val="0"/>
        <w:spacing w:before="0" w:beforeAutospacing="0" w:after="0" w:afterAutospacing="0"/>
        <w:ind w:left="0" w:firstLine="420"/>
        <w:jc w:val="both"/>
      </w:pPr>
      <w:r>
        <w:t>23.调整国家基本药物目录，制定完善国家基本药物制度的指导性文件，推动优先使用基本药物。</w:t>
      </w:r>
      <w:r>
        <w:rPr>
          <w:rFonts w:hint="eastAsia" w:ascii="楷体" w:hAnsi="楷体" w:eastAsia="楷体" w:cs="楷体"/>
        </w:rPr>
        <w:t>（国家卫生健康委、财政部、国家医保局、国家药监局负责）</w:t>
      </w:r>
    </w:p>
    <w:p>
      <w:pPr>
        <w:pStyle w:val="2"/>
        <w:keepNext w:val="0"/>
        <w:keepLines w:val="0"/>
        <w:widowControl/>
        <w:suppressLineNumbers w:val="0"/>
        <w:spacing w:before="0" w:beforeAutospacing="0" w:after="0" w:afterAutospacing="0"/>
        <w:ind w:left="0" w:firstLine="420"/>
        <w:jc w:val="both"/>
      </w:pPr>
      <w:r>
        <w:t>24.配合抗癌药降税政策，推进各省（自治区、直辖市）开展医保目录内抗癌药集中采购，对医保目录外的独家抗癌药推进医保准入谈判。开展国家药品集中采购试点，明显降低药品价格。有序加快境外已上市新药在境内上市审批。</w:t>
      </w:r>
      <w:r>
        <w:rPr>
          <w:rFonts w:hint="eastAsia" w:ascii="楷体" w:hAnsi="楷体" w:eastAsia="楷体" w:cs="楷体"/>
        </w:rPr>
        <w:t>（国家医保局、国家卫生健康委、国家药监局负责）</w:t>
      </w:r>
    </w:p>
    <w:p>
      <w:pPr>
        <w:pStyle w:val="2"/>
        <w:keepNext w:val="0"/>
        <w:keepLines w:val="0"/>
        <w:widowControl/>
        <w:suppressLineNumbers w:val="0"/>
        <w:spacing w:before="0" w:beforeAutospacing="0" w:after="0" w:afterAutospacing="0"/>
        <w:ind w:left="0" w:firstLine="420"/>
        <w:jc w:val="both"/>
      </w:pPr>
      <w:r>
        <w:t>25.将鼓励仿制的药品目录内的重点化学药品、生物药品关键共性技术研究列入国家相关科技计划2018年度项目。</w:t>
      </w:r>
      <w:r>
        <w:rPr>
          <w:rFonts w:hint="eastAsia" w:ascii="楷体" w:hAnsi="楷体" w:eastAsia="楷体" w:cs="楷体"/>
        </w:rPr>
        <w:t>（科技部、国家卫生健康委负责）</w:t>
      </w:r>
    </w:p>
    <w:p>
      <w:pPr>
        <w:pStyle w:val="2"/>
        <w:keepNext w:val="0"/>
        <w:keepLines w:val="0"/>
        <w:widowControl/>
        <w:suppressLineNumbers w:val="0"/>
        <w:spacing w:before="0" w:beforeAutospacing="0" w:after="0" w:afterAutospacing="0"/>
        <w:ind w:left="0" w:firstLine="420"/>
        <w:jc w:val="both"/>
      </w:pPr>
      <w:r>
        <w:t>26.制定治理高值医用耗材和过度医疗检查的改革方案。</w:t>
      </w:r>
      <w:r>
        <w:rPr>
          <w:rFonts w:hint="eastAsia" w:ascii="楷体" w:hAnsi="楷体" w:eastAsia="楷体" w:cs="楷体"/>
        </w:rPr>
        <w:t>（国家医保局、国家卫生健康委负责）</w:t>
      </w:r>
      <w:r>
        <w:t>制定医疗器械编码规则，探索实施高值医用耗材注册、采购、使用等环节规范编码的衔接应用。</w:t>
      </w:r>
      <w:r>
        <w:rPr>
          <w:rFonts w:hint="eastAsia" w:ascii="楷体" w:hAnsi="楷体" w:eastAsia="楷体" w:cs="楷体"/>
        </w:rPr>
        <w:t>（国家药监局、国家卫生健康委、国家医保局负责）</w:t>
      </w:r>
      <w:r>
        <w:t>推进医疗器械国产化，促进创新产品应用推广。</w:t>
      </w:r>
      <w:r>
        <w:rPr>
          <w:rFonts w:hint="eastAsia" w:ascii="楷体" w:hAnsi="楷体" w:eastAsia="楷体" w:cs="楷体"/>
        </w:rPr>
        <w:t>（工业和信息化部、国家发展改革委、国家卫生健康委、国家药监局负责）</w:t>
      </w:r>
    </w:p>
    <w:p>
      <w:pPr>
        <w:pStyle w:val="2"/>
        <w:keepNext w:val="0"/>
        <w:keepLines w:val="0"/>
        <w:widowControl/>
        <w:suppressLineNumbers w:val="0"/>
        <w:spacing w:before="0" w:beforeAutospacing="0" w:after="0" w:afterAutospacing="0"/>
        <w:ind w:left="0" w:firstLine="420"/>
        <w:jc w:val="both"/>
      </w:pPr>
      <w:r>
        <w:t>27.加强全国短缺药品供应保障监测预警，建立短缺药品及原料药停产备案制度，合理确定储备规模，完善储备管理办法，建立储备目录的动态调整机制。建设国家、省两级短缺药品多源信息采集和供应业务协同应用平台。将短缺药供应保障能力提升项目列入支持重点。继续实施临床必需、用量小、市场供应短缺药品定点生产试点工作，组织开展小品种药（短缺药）集中生产基地建设。</w:t>
      </w:r>
      <w:r>
        <w:rPr>
          <w:rFonts w:hint="eastAsia" w:ascii="楷体" w:hAnsi="楷体" w:eastAsia="楷体" w:cs="楷体"/>
        </w:rPr>
        <w:t>（工业和信息化部、国家卫生健康委、国务院国资委、国家药监局分别负责）</w:t>
      </w:r>
    </w:p>
    <w:p>
      <w:pPr>
        <w:pStyle w:val="2"/>
        <w:keepNext w:val="0"/>
        <w:keepLines w:val="0"/>
        <w:widowControl/>
        <w:suppressLineNumbers w:val="0"/>
        <w:spacing w:before="0" w:beforeAutospacing="0" w:after="0" w:afterAutospacing="0"/>
        <w:ind w:left="0" w:firstLine="420"/>
        <w:jc w:val="both"/>
      </w:pPr>
      <w:r>
        <w:t>28.制定零售药店分类分级管理的指导性文件，支持零售药店连锁发展，允许门诊患者自主选择在医疗机构或零售药店购药。</w:t>
      </w:r>
      <w:r>
        <w:rPr>
          <w:rFonts w:hint="eastAsia" w:ascii="楷体" w:hAnsi="楷体" w:eastAsia="楷体" w:cs="楷体"/>
        </w:rPr>
        <w:t>（商务部、国家卫生健康委、国家医保局、国家药监局负责）</w:t>
      </w:r>
    </w:p>
    <w:p>
      <w:pPr>
        <w:pStyle w:val="2"/>
        <w:keepNext w:val="0"/>
        <w:keepLines w:val="0"/>
        <w:widowControl/>
        <w:suppressLineNumbers w:val="0"/>
        <w:spacing w:before="0" w:beforeAutospacing="0" w:after="0" w:afterAutospacing="0"/>
        <w:ind w:left="0" w:firstLine="420"/>
        <w:jc w:val="both"/>
      </w:pPr>
      <w:r>
        <w:rPr>
          <w:b/>
        </w:rPr>
        <w:t>五、切实加强综合监管制度建设</w:t>
      </w:r>
    </w:p>
    <w:p>
      <w:pPr>
        <w:pStyle w:val="2"/>
        <w:keepNext w:val="0"/>
        <w:keepLines w:val="0"/>
        <w:widowControl/>
        <w:suppressLineNumbers w:val="0"/>
        <w:spacing w:before="0" w:beforeAutospacing="0" w:after="0" w:afterAutospacing="0"/>
        <w:ind w:left="0" w:firstLine="420"/>
        <w:jc w:val="both"/>
      </w:pPr>
      <w:r>
        <w:t>29.建立完善医疗卫生行业综合监管的协调机制和督察机制。</w:t>
      </w:r>
      <w:r>
        <w:rPr>
          <w:rFonts w:hint="eastAsia" w:ascii="楷体" w:hAnsi="楷体" w:eastAsia="楷体" w:cs="楷体"/>
        </w:rPr>
        <w:t>（国家卫生健康委、市场监管总局、国家医保局、国家中医药局、国家药监局等部门负责）</w:t>
      </w:r>
    </w:p>
    <w:p>
      <w:pPr>
        <w:pStyle w:val="2"/>
        <w:keepNext w:val="0"/>
        <w:keepLines w:val="0"/>
        <w:widowControl/>
        <w:suppressLineNumbers w:val="0"/>
        <w:spacing w:before="0" w:beforeAutospacing="0" w:after="0" w:afterAutospacing="0"/>
        <w:ind w:left="0" w:firstLine="420"/>
        <w:jc w:val="both"/>
      </w:pPr>
      <w:r>
        <w:t>30.建立健全医疗卫生行业信用机制、综合监管结果协同运用机制和黑名单制度。</w:t>
      </w:r>
      <w:r>
        <w:rPr>
          <w:rFonts w:hint="eastAsia" w:ascii="楷体" w:hAnsi="楷体" w:eastAsia="楷体" w:cs="楷体"/>
        </w:rPr>
        <w:t>（国家卫生健康委、国家发展改革委、财政部、人力资源社会保障部、市场监管总局、国家医保局、国家中医药局、国家药监局等部门负责）</w:t>
      </w:r>
    </w:p>
    <w:p>
      <w:pPr>
        <w:pStyle w:val="2"/>
        <w:keepNext w:val="0"/>
        <w:keepLines w:val="0"/>
        <w:widowControl/>
        <w:suppressLineNumbers w:val="0"/>
        <w:spacing w:before="0" w:beforeAutospacing="0" w:after="0" w:afterAutospacing="0"/>
        <w:ind w:left="0" w:firstLine="420"/>
        <w:jc w:val="both"/>
      </w:pPr>
      <w:r>
        <w:t>31.建立健全各级各类医疗卫生机构管理制度。全面开展各级各类公立医疗卫生机构绩效考核，原则上按年度进行，考核结果向同级政府报告，与医疗卫生机构财政补助、薪酬总体水平、负责人晋升和奖惩等挂钩，并以适当方式向社会公开。综合医改试点省份选择1—2个地市开展公立医疗卫生机构绩效考核试点，对考核结果进行排名。</w:t>
      </w:r>
      <w:r>
        <w:rPr>
          <w:rFonts w:hint="eastAsia" w:ascii="楷体" w:hAnsi="楷体" w:eastAsia="楷体" w:cs="楷体"/>
        </w:rPr>
        <w:t>（国家卫生健康委、财政部、人力资源社会保障部、国家中医药局等部门负责）</w:t>
      </w:r>
    </w:p>
    <w:p>
      <w:pPr>
        <w:pStyle w:val="2"/>
        <w:keepNext w:val="0"/>
        <w:keepLines w:val="0"/>
        <w:widowControl/>
        <w:suppressLineNumbers w:val="0"/>
        <w:spacing w:before="0" w:beforeAutospacing="0" w:after="0" w:afterAutospacing="0"/>
        <w:ind w:left="0" w:firstLine="420"/>
        <w:jc w:val="both"/>
      </w:pPr>
      <w:r>
        <w:t>32.加强综合监管体制机制改革创新，对全国10%的卫生健康领域被监督单位开展国家监督抽查。在全国推广实施医疗卫生机构传染病防治分类监督综合评价。加强中医药监督执法。</w:t>
      </w:r>
      <w:r>
        <w:rPr>
          <w:rFonts w:hint="eastAsia" w:ascii="楷体" w:hAnsi="楷体" w:eastAsia="楷体" w:cs="楷体"/>
        </w:rPr>
        <w:t>（国家卫生健康委、国家医保局、国家中医药局、国家药监局负责）</w:t>
      </w:r>
    </w:p>
    <w:p>
      <w:pPr>
        <w:pStyle w:val="2"/>
        <w:keepNext w:val="0"/>
        <w:keepLines w:val="0"/>
        <w:widowControl/>
        <w:suppressLineNumbers w:val="0"/>
        <w:spacing w:before="0" w:beforeAutospacing="0" w:after="0" w:afterAutospacing="0"/>
        <w:ind w:left="0" w:firstLine="420"/>
        <w:jc w:val="both"/>
      </w:pPr>
      <w:r>
        <w:t>33.推动对涉医违法犯罪行为开展联合惩戒。</w:t>
      </w:r>
      <w:r>
        <w:rPr>
          <w:rFonts w:hint="eastAsia" w:ascii="楷体" w:hAnsi="楷体" w:eastAsia="楷体" w:cs="楷体"/>
        </w:rPr>
        <w:t>（国家卫生健康委、市场监管总局、国家医保局、国家中医药局、国家药监局分别负责）</w:t>
      </w:r>
    </w:p>
    <w:p>
      <w:pPr>
        <w:pStyle w:val="2"/>
        <w:keepNext w:val="0"/>
        <w:keepLines w:val="0"/>
        <w:widowControl/>
        <w:suppressLineNumbers w:val="0"/>
        <w:spacing w:before="0" w:beforeAutospacing="0" w:after="0" w:afterAutospacing="0"/>
        <w:ind w:left="0" w:firstLine="420"/>
        <w:jc w:val="both"/>
      </w:pPr>
      <w:r>
        <w:rPr>
          <w:b/>
        </w:rPr>
        <w:t>六、建立优质高效的医疗卫生服务体系</w:t>
      </w:r>
    </w:p>
    <w:p>
      <w:pPr>
        <w:pStyle w:val="2"/>
        <w:keepNext w:val="0"/>
        <w:keepLines w:val="0"/>
        <w:widowControl/>
        <w:suppressLineNumbers w:val="0"/>
        <w:spacing w:before="0" w:beforeAutospacing="0" w:after="0" w:afterAutospacing="0"/>
        <w:ind w:left="0" w:firstLine="420"/>
        <w:jc w:val="both"/>
      </w:pPr>
      <w:r>
        <w:t>34.围绕区域重点疾病，以学科建设为抓手，在全国建立若干高水平的区域医疗中心和专科联盟，促进优质医疗资源均衡布局。</w:t>
      </w:r>
      <w:r>
        <w:rPr>
          <w:rFonts w:hint="eastAsia" w:ascii="楷体" w:hAnsi="楷体" w:eastAsia="楷体" w:cs="楷体"/>
        </w:rPr>
        <w:t>（国家发展改革委、国家卫生健康委、国家中医药局负责）</w:t>
      </w:r>
    </w:p>
    <w:p>
      <w:pPr>
        <w:pStyle w:val="2"/>
        <w:keepNext w:val="0"/>
        <w:keepLines w:val="0"/>
        <w:widowControl/>
        <w:suppressLineNumbers w:val="0"/>
        <w:spacing w:before="0" w:beforeAutospacing="0" w:after="0" w:afterAutospacing="0"/>
        <w:ind w:left="0" w:firstLine="420"/>
        <w:jc w:val="both"/>
      </w:pPr>
      <w:r>
        <w:t>35.完善国民健康政策，普及健康知识，开展健康促进，完善健康保障，增强个人健康责任意识，努力让群众不得病、少得病、延长健康寿命。</w:t>
      </w:r>
      <w:r>
        <w:rPr>
          <w:rFonts w:hint="eastAsia" w:ascii="楷体" w:hAnsi="楷体" w:eastAsia="楷体" w:cs="楷体"/>
        </w:rPr>
        <w:t>（国家卫生健康委、教育部、财政部、体育总局等部门负责）</w:t>
      </w:r>
    </w:p>
    <w:p>
      <w:pPr>
        <w:pStyle w:val="2"/>
        <w:keepNext w:val="0"/>
        <w:keepLines w:val="0"/>
        <w:widowControl/>
        <w:suppressLineNumbers w:val="0"/>
        <w:spacing w:before="0" w:beforeAutospacing="0" w:after="0" w:afterAutospacing="0"/>
        <w:ind w:left="0" w:firstLine="420"/>
        <w:jc w:val="both"/>
      </w:pPr>
      <w:r>
        <w:t>36.研究提出整合型服务体系框架和政策措施，促进预防、治疗、康复服务相结合。</w:t>
      </w:r>
      <w:r>
        <w:rPr>
          <w:rFonts w:hint="eastAsia" w:ascii="楷体" w:hAnsi="楷体" w:eastAsia="楷体" w:cs="楷体"/>
        </w:rPr>
        <w:t>（国家卫生健康委、国家中医药局负责）</w:t>
      </w:r>
    </w:p>
    <w:p>
      <w:pPr>
        <w:pStyle w:val="2"/>
        <w:keepNext w:val="0"/>
        <w:keepLines w:val="0"/>
        <w:widowControl/>
        <w:suppressLineNumbers w:val="0"/>
        <w:spacing w:before="0" w:beforeAutospacing="0" w:after="0" w:afterAutospacing="0"/>
        <w:ind w:left="0" w:firstLine="420"/>
        <w:jc w:val="both"/>
      </w:pPr>
      <w:r>
        <w:t>37.人均基本公共卫生服务经费补助标准提高至55元，新增经费主要用于基本公共卫生服务项目的提质扩面。</w:t>
      </w:r>
      <w:r>
        <w:rPr>
          <w:rFonts w:hint="eastAsia" w:ascii="楷体" w:hAnsi="楷体" w:eastAsia="楷体" w:cs="楷体"/>
        </w:rPr>
        <w:t>（财政部、国家卫生健康委、国家中医药局负责）</w:t>
      </w:r>
      <w:r>
        <w:t>优化国家基本公共卫生服务项目，提高服务质量。</w:t>
      </w:r>
      <w:r>
        <w:rPr>
          <w:rFonts w:hint="eastAsia" w:ascii="楷体" w:hAnsi="楷体" w:eastAsia="楷体" w:cs="楷体"/>
        </w:rPr>
        <w:t>（国家卫生健康委、财政部负责）</w:t>
      </w:r>
    </w:p>
    <w:p>
      <w:pPr>
        <w:pStyle w:val="2"/>
        <w:keepNext w:val="0"/>
        <w:keepLines w:val="0"/>
        <w:widowControl/>
        <w:suppressLineNumbers w:val="0"/>
        <w:spacing w:before="0" w:beforeAutospacing="0" w:after="0" w:afterAutospacing="0"/>
        <w:ind w:left="0" w:firstLine="420"/>
        <w:jc w:val="both"/>
      </w:pPr>
      <w:r>
        <w:t>38.构建慢性病防治结合工作机制，加强慢性病防治机构和队伍能力建设，推动医疗机构提供健康处方。</w:t>
      </w:r>
      <w:r>
        <w:rPr>
          <w:rFonts w:hint="eastAsia" w:ascii="楷体" w:hAnsi="楷体" w:eastAsia="楷体" w:cs="楷体"/>
        </w:rPr>
        <w:t>（国家卫生健康委负责）</w:t>
      </w:r>
    </w:p>
    <w:p>
      <w:pPr>
        <w:pStyle w:val="2"/>
        <w:keepNext w:val="0"/>
        <w:keepLines w:val="0"/>
        <w:widowControl/>
        <w:suppressLineNumbers w:val="0"/>
        <w:spacing w:before="0" w:beforeAutospacing="0" w:after="0" w:afterAutospacing="0"/>
        <w:ind w:left="0" w:firstLine="420"/>
        <w:jc w:val="both"/>
      </w:pPr>
      <w:r>
        <w:t>39.推进实施全民健康保障工程建设规划，加强县级医院以及妇幼健康、疾病预防控制等医疗卫生机构建设，提升疑难病症诊治能力。</w:t>
      </w:r>
      <w:r>
        <w:rPr>
          <w:rFonts w:hint="eastAsia" w:ascii="楷体" w:hAnsi="楷体" w:eastAsia="楷体" w:cs="楷体"/>
        </w:rPr>
        <w:t>（国家发展改革委、国家卫生健康委、国家中医药局负责）</w:t>
      </w:r>
    </w:p>
    <w:p>
      <w:pPr>
        <w:pStyle w:val="2"/>
        <w:keepNext w:val="0"/>
        <w:keepLines w:val="0"/>
        <w:widowControl/>
        <w:suppressLineNumbers w:val="0"/>
        <w:spacing w:before="0" w:beforeAutospacing="0" w:after="0" w:afterAutospacing="0"/>
        <w:ind w:left="0" w:firstLine="420"/>
        <w:jc w:val="both"/>
      </w:pPr>
      <w:r>
        <w:t>40.制定加强疾病预防控制体系建设的指导性文件，改革完善疾病预防控制网络。</w:t>
      </w:r>
      <w:r>
        <w:rPr>
          <w:rFonts w:hint="eastAsia" w:ascii="楷体" w:hAnsi="楷体" w:eastAsia="楷体" w:cs="楷体"/>
        </w:rPr>
        <w:t>（国家卫生健康委、国家发展改革委、财政部、人力资源社会保障部、海关总署负责）</w:t>
      </w:r>
      <w:r>
        <w:t>着手调整卫生防疫津贴。</w:t>
      </w:r>
      <w:r>
        <w:rPr>
          <w:rFonts w:hint="eastAsia" w:ascii="楷体" w:hAnsi="楷体" w:eastAsia="楷体" w:cs="楷体"/>
        </w:rPr>
        <w:t>（人力资源社会保障部、财政部、国家卫生健康委、海关总署负责）</w:t>
      </w:r>
    </w:p>
    <w:p>
      <w:pPr>
        <w:pStyle w:val="2"/>
        <w:keepNext w:val="0"/>
        <w:keepLines w:val="0"/>
        <w:widowControl/>
        <w:suppressLineNumbers w:val="0"/>
        <w:spacing w:before="0" w:beforeAutospacing="0" w:after="0" w:afterAutospacing="0"/>
        <w:ind w:left="0" w:firstLine="420"/>
        <w:jc w:val="both"/>
      </w:pPr>
      <w:r>
        <w:t>41.实施中医药传承创新工程，开展中医药诊疗技术重点攻关和成果转化，布局建设一批区域中医（专科）诊疗中心和中西医临床协作试点，提高中医药疑难疾病诊治能力和水平，深入实施基层中医药服务能力提升工程“十三五”行动计划，推动基层中医馆、国医馆建设提档升级。</w:t>
      </w:r>
      <w:r>
        <w:rPr>
          <w:rFonts w:hint="eastAsia" w:ascii="楷体" w:hAnsi="楷体" w:eastAsia="楷体" w:cs="楷体"/>
        </w:rPr>
        <w:t>（国家中医药局、国家发展改革委、财政部负责）</w:t>
      </w:r>
    </w:p>
    <w:p>
      <w:pPr>
        <w:pStyle w:val="2"/>
        <w:keepNext w:val="0"/>
        <w:keepLines w:val="0"/>
        <w:widowControl/>
        <w:suppressLineNumbers w:val="0"/>
        <w:spacing w:before="0" w:beforeAutospacing="0" w:after="0" w:afterAutospacing="0"/>
        <w:ind w:left="0" w:firstLine="420"/>
        <w:jc w:val="both"/>
      </w:pPr>
      <w:r>
        <w:t>42.深入实施健康扶贫，继续做好大病专项救治，实施地方病、传染病综合防治和健康促进攻坚行动，采取有效保障措施减轻贫困人口就医负担。</w:t>
      </w:r>
      <w:r>
        <w:rPr>
          <w:rFonts w:hint="eastAsia" w:ascii="楷体" w:hAnsi="楷体" w:eastAsia="楷体" w:cs="楷体"/>
        </w:rPr>
        <w:t>（国家卫生健康委、国务院扶贫办、财政部、国家医保局负责）</w:t>
      </w:r>
    </w:p>
    <w:p>
      <w:pPr>
        <w:pStyle w:val="2"/>
        <w:keepNext w:val="0"/>
        <w:keepLines w:val="0"/>
        <w:widowControl/>
        <w:suppressLineNumbers w:val="0"/>
        <w:spacing w:before="0" w:beforeAutospacing="0" w:after="0" w:afterAutospacing="0"/>
        <w:ind w:left="0" w:firstLine="420"/>
        <w:jc w:val="both"/>
      </w:pPr>
      <w:r>
        <w:t>43.制定促进3岁以下婴幼儿照护服务发展的指导性文件。</w:t>
      </w:r>
      <w:r>
        <w:rPr>
          <w:rFonts w:hint="eastAsia" w:ascii="楷体" w:hAnsi="楷体" w:eastAsia="楷体" w:cs="楷体"/>
        </w:rPr>
        <w:t>（国家卫生健康委负责）</w:t>
      </w:r>
    </w:p>
    <w:p>
      <w:pPr>
        <w:pStyle w:val="2"/>
        <w:keepNext w:val="0"/>
        <w:keepLines w:val="0"/>
        <w:widowControl/>
        <w:suppressLineNumbers w:val="0"/>
        <w:spacing w:before="0" w:beforeAutospacing="0" w:after="0" w:afterAutospacing="0"/>
        <w:ind w:left="0" w:firstLine="420"/>
        <w:jc w:val="both"/>
      </w:pPr>
      <w:r>
        <w:t>44.制定医养结合机构服务和管理指南。开展安宁疗护试点。</w:t>
      </w:r>
      <w:r>
        <w:rPr>
          <w:rFonts w:hint="eastAsia" w:ascii="楷体" w:hAnsi="楷体" w:eastAsia="楷体" w:cs="楷体"/>
        </w:rPr>
        <w:t>（国家卫生健康委、国家发展改革委、民政部、国家中医药局负责）</w:t>
      </w:r>
    </w:p>
    <w:p>
      <w:pPr>
        <w:pStyle w:val="2"/>
        <w:keepNext w:val="0"/>
        <w:keepLines w:val="0"/>
        <w:widowControl/>
        <w:suppressLineNumbers w:val="0"/>
        <w:spacing w:before="0" w:beforeAutospacing="0" w:after="0" w:afterAutospacing="0"/>
        <w:ind w:left="0" w:firstLine="420"/>
        <w:jc w:val="both"/>
      </w:pPr>
      <w:r>
        <w:t>45.实施新一轮改善医疗服务行动计划。</w:t>
      </w:r>
      <w:r>
        <w:rPr>
          <w:rFonts w:hint="eastAsia" w:ascii="楷体" w:hAnsi="楷体" w:eastAsia="楷体" w:cs="楷体"/>
        </w:rPr>
        <w:t>（国家卫生健康委、国家中医药局负责）</w:t>
      </w:r>
    </w:p>
    <w:p>
      <w:pPr>
        <w:pStyle w:val="2"/>
        <w:keepNext w:val="0"/>
        <w:keepLines w:val="0"/>
        <w:widowControl/>
        <w:suppressLineNumbers w:val="0"/>
        <w:spacing w:before="0" w:beforeAutospacing="0" w:after="0" w:afterAutospacing="0"/>
        <w:ind w:left="0" w:firstLine="420"/>
        <w:jc w:val="both"/>
      </w:pPr>
      <w:r>
        <w:rPr>
          <w:b/>
        </w:rPr>
        <w:t>七、统筹推进相关领域改革</w:t>
      </w:r>
    </w:p>
    <w:p>
      <w:pPr>
        <w:pStyle w:val="2"/>
        <w:keepNext w:val="0"/>
        <w:keepLines w:val="0"/>
        <w:widowControl/>
        <w:suppressLineNumbers w:val="0"/>
        <w:spacing w:before="0" w:beforeAutospacing="0" w:after="0" w:afterAutospacing="0"/>
        <w:ind w:left="0" w:firstLine="420"/>
        <w:jc w:val="both"/>
      </w:pPr>
      <w:r>
        <w:t>46.制定健康产业发展行动纲要，推进健康产业分类，研究建立健康产业统计体系和核算制度，开展健康服务业核算。</w:t>
      </w:r>
      <w:r>
        <w:rPr>
          <w:rFonts w:hint="eastAsia" w:ascii="楷体" w:hAnsi="楷体" w:eastAsia="楷体" w:cs="楷体"/>
        </w:rPr>
        <w:t>（国家发展改革委、国家卫生健康委、国家统计局、国家中医药局分别负责）</w:t>
      </w:r>
    </w:p>
    <w:p>
      <w:pPr>
        <w:pStyle w:val="2"/>
        <w:keepNext w:val="0"/>
        <w:keepLines w:val="0"/>
        <w:widowControl/>
        <w:suppressLineNumbers w:val="0"/>
        <w:spacing w:before="0" w:beforeAutospacing="0" w:after="0" w:afterAutospacing="0"/>
        <w:ind w:left="0" w:firstLine="420"/>
        <w:jc w:val="both"/>
      </w:pPr>
      <w:r>
        <w:t>47.促进社会办医加快发展。优化社会办医疗机构跨部门审批工作。允许公立医院与民营医院合作，通过医疗联合体、分级诊疗等形式带动支持社会办医发展。制定促进诊所发展的指导性文件，修订诊所基本标准，在部分城市开展诊所建设试点。</w:t>
      </w:r>
      <w:r>
        <w:rPr>
          <w:rFonts w:hint="eastAsia" w:ascii="楷体" w:hAnsi="楷体" w:eastAsia="楷体" w:cs="楷体"/>
        </w:rPr>
        <w:t>（国家发展改革委、国家卫生健康委分别负责，财政部、银保监会、国家中医药局参与）</w:t>
      </w:r>
      <w:r>
        <w:t>开展中医诊所备案。</w:t>
      </w:r>
      <w:r>
        <w:rPr>
          <w:rFonts w:hint="eastAsia" w:ascii="楷体" w:hAnsi="楷体" w:eastAsia="楷体" w:cs="楷体"/>
        </w:rPr>
        <w:t>（国家中医药局负责）</w:t>
      </w:r>
    </w:p>
    <w:p>
      <w:pPr>
        <w:pStyle w:val="2"/>
        <w:keepNext w:val="0"/>
        <w:keepLines w:val="0"/>
        <w:widowControl/>
        <w:suppressLineNumbers w:val="0"/>
        <w:spacing w:before="0" w:beforeAutospacing="0" w:after="0" w:afterAutospacing="0"/>
        <w:ind w:left="0" w:firstLine="420"/>
        <w:jc w:val="both"/>
      </w:pPr>
      <w:r>
        <w:t>48.积极稳妥推进医师多点执业，完善备案制，加快推动医疗责任险发展，同步完善监管机制。引导和规范护士多点执业、“互联网+”护理服务等新模式新业态探索发展。</w:t>
      </w:r>
      <w:r>
        <w:rPr>
          <w:rFonts w:hint="eastAsia" w:ascii="楷体" w:hAnsi="楷体" w:eastAsia="楷体" w:cs="楷体"/>
        </w:rPr>
        <w:t>（国家卫生健康委、国家发展改革委、人力资源社会保障部、银保监会、国家中医药局负责）</w:t>
      </w:r>
    </w:p>
    <w:p>
      <w:pPr>
        <w:pStyle w:val="2"/>
        <w:keepNext w:val="0"/>
        <w:keepLines w:val="0"/>
        <w:widowControl/>
        <w:suppressLineNumbers w:val="0"/>
        <w:spacing w:before="0" w:beforeAutospacing="0" w:after="0" w:afterAutospacing="0"/>
        <w:ind w:left="0" w:firstLine="420"/>
        <w:jc w:val="both"/>
      </w:pPr>
      <w:r>
        <w:t>49.促进“互联网+医疗健康”发展。推进智慧医院和全民健康信息平台建设，加快推动医疗机构之间实现诊疗信息共享。</w:t>
      </w:r>
      <w:r>
        <w:rPr>
          <w:rFonts w:hint="eastAsia" w:ascii="楷体" w:hAnsi="楷体" w:eastAsia="楷体" w:cs="楷体"/>
        </w:rPr>
        <w:t>（国家卫生健康委、国家发展改革委、国家中医药局负责）</w:t>
      </w:r>
      <w:r>
        <w:t>制定远程医疗服务管理规范。</w:t>
      </w:r>
      <w:r>
        <w:rPr>
          <w:rFonts w:hint="eastAsia" w:ascii="楷体" w:hAnsi="楷体" w:eastAsia="楷体" w:cs="楷体"/>
        </w:rPr>
        <w:t>（国家卫生健康委负责）</w:t>
      </w:r>
      <w:r>
        <w:t>健全互联网诊疗收费政策，进一步完善医保支付政策，逐步将符合条件的互联网诊疗服务纳入医保支付范围。</w:t>
      </w:r>
      <w:r>
        <w:rPr>
          <w:rFonts w:hint="eastAsia" w:ascii="楷体" w:hAnsi="楷体" w:eastAsia="楷体" w:cs="楷体"/>
        </w:rPr>
        <w:t>（国家医保局、国家卫生健康委、国家中医药局负责）</w:t>
      </w:r>
      <w:r>
        <w:t>大力推广分时段预约诊疗、智能导医分诊、候诊提醒、检验检查结果查询、诊间结算、移动支付等线上服务。推动重点地区医疗健康领域公共信息资源对外开放。开展智慧健康养老服务试点示范项目。推进健康医疗大数据中心与产业园建设国家试点。</w:t>
      </w:r>
      <w:r>
        <w:rPr>
          <w:rFonts w:hint="eastAsia" w:ascii="楷体" w:hAnsi="楷体" w:eastAsia="楷体" w:cs="楷体"/>
        </w:rPr>
        <w:t>（国家卫生健康委、国家发展改革委、工业和信息化部、国家中医药局负责）</w:t>
      </w:r>
    </w:p>
    <w:p>
      <w:pPr>
        <w:pStyle w:val="2"/>
        <w:keepNext w:val="0"/>
        <w:keepLines w:val="0"/>
        <w:widowControl/>
        <w:suppressLineNumbers w:val="0"/>
        <w:spacing w:before="0" w:beforeAutospacing="0" w:after="0" w:afterAutospacing="0"/>
        <w:ind w:left="0" w:firstLine="420"/>
        <w:jc w:val="both"/>
      </w:pPr>
      <w:r>
        <w:t>50.医教协同深化医学教育改革。落实和完善卫生人才培养规划和相关政策，健全住院医师规范化培训和继续教育制度。</w:t>
      </w:r>
      <w:r>
        <w:rPr>
          <w:rFonts w:hint="eastAsia" w:ascii="楷体" w:hAnsi="楷体" w:eastAsia="楷体" w:cs="楷体"/>
        </w:rPr>
        <w:t>（国家卫生健康委、教育部、人力资源社会保障部、国家中医药局负责）</w:t>
      </w:r>
      <w:r>
        <w:t>推进全科医生培养与使用激励机制改革，加强全科医生、儿科医生队伍建设，扩大全科医生特岗计划实施范围，继续开展县乡村卫生人员能力提升培训，全面推开乡村全科执业助理医师资格考试，开展中医医术确有专长人员医师资格考核，深化卫生职称改革。</w:t>
      </w:r>
      <w:r>
        <w:rPr>
          <w:rFonts w:hint="eastAsia" w:ascii="楷体" w:hAnsi="楷体" w:eastAsia="楷体" w:cs="楷体"/>
        </w:rPr>
        <w:t>（国家卫生健康委、教育部、财政部、人力资源社会保障部、海关总署、国家中医药局负责）</w:t>
      </w:r>
      <w:r>
        <w:t>继续实施农村订单定向医学生免费培养工作，加强全科医学师资培训。</w:t>
      </w:r>
      <w:r>
        <w:rPr>
          <w:rFonts w:hint="eastAsia" w:ascii="楷体" w:hAnsi="楷体" w:eastAsia="楷体" w:cs="楷体"/>
        </w:rPr>
        <w:t>（教育部、财政部、人力资源社会保障部、国家卫生健康委、国家中医药局负责）</w:t>
      </w:r>
    </w:p>
    <w:p>
      <w:pPr>
        <w:pStyle w:val="2"/>
        <w:keepNext w:val="0"/>
        <w:keepLines w:val="0"/>
        <w:widowControl/>
        <w:suppressLineNumbers w:val="0"/>
        <w:spacing w:before="0" w:beforeAutospacing="0" w:after="0" w:afterAutospacing="0"/>
        <w:ind w:left="0" w:firstLine="420"/>
        <w:jc w:val="both"/>
      </w:pPr>
      <w:r>
        <w:t>各地区、各有关部门要高度重视深化医改工作，加强组织领导。国务院医改领导小组秘书处要加强医改工作监测，定期通报各省（自治区、直辖市）医改重点任务进展。推动卫生与健康事业发展改革与管理的考核工作，综合医改试点省份要选择部分地市进行探索，考核结果作为政府考核的重要内容。加强宣传引导，充分发挥试点地区先行先试作用，及时总结推广地方经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C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db</dc:creator>
  <cp:lastModifiedBy>王尚静</cp:lastModifiedBy>
  <dcterms:modified xsi:type="dcterms:W3CDTF">2018-09-04T09:43:52Z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