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/>
        <w:ind w:left="0" w:right="0"/>
        <w:jc w:val="center"/>
        <w:rPr>
          <w:b/>
          <w:i w:val="0"/>
          <w:color w:val="333333"/>
          <w:sz w:val="54"/>
          <w:szCs w:val="54"/>
          <w:shd w:val="clear" w:fill="FFFFFF"/>
        </w:rPr>
      </w:pPr>
      <w:bookmarkStart w:id="0" w:name="_GoBack"/>
      <w:r>
        <w:rPr>
          <w:b/>
          <w:i w:val="0"/>
          <w:color w:val="333333"/>
          <w:sz w:val="54"/>
          <w:szCs w:val="54"/>
          <w:shd w:val="clear" w:fill="FFFFFF"/>
        </w:rPr>
        <w:t>民主评议党员的主要内容是什么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民主评议党员的主要内容，是党章规定的党员标准的具体体现，也是新形势下做一名合格共产党员的基本要求。应着重从以下五个方面对党员进行评议：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1.是否具有坚定的共产主义信念，能否坚持四项基本原则，坚持改革开放，把实现现阶段的共同理想同脚踏实地地做好本职工作结合起来，全心全意为人民服务。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2.是否坚决贯彻执行党在社会主义初级阶段的基本路线和各项方针、政策，在政治上同党中央保持一致，为推动生产力的发展和社会主义精神文明建设作出贡献。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3.是否站在改革的前列，维护改革的大局，正确处理国家、集体、个人利益之间的关系，做到个人利益服从党和人民的利益，局部利益服从整体利益。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4.是否切实地执行党的决议，严守党纪、政纪、国法，坚决做到令行禁止。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5.是否密切联系群众，关心群众疾苦，艰苦奋斗，廉洁奉公，在个人利益同党和人民的利益发生矛盾时，自觉地牺牲个人利益。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F3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63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10">
    <w:name w:val="fenxiang1"/>
    <w:basedOn w:val="5"/>
    <w:uiPriority w:val="0"/>
    <w:rPr>
      <w:color w:val="333333"/>
      <w:sz w:val="21"/>
      <w:szCs w:val="21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悦悦1417095272</cp:lastModifiedBy>
  <dcterms:modified xsi:type="dcterms:W3CDTF">2018-02-09T06:32:50Z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