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b/>
          <w:i w:val="0"/>
          <w:caps w:val="0"/>
          <w:color w:val="484848"/>
          <w:spacing w:val="0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484848"/>
          <w:spacing w:val="0"/>
          <w:sz w:val="36"/>
          <w:szCs w:val="36"/>
          <w:u w:val="none"/>
          <w:lang w:val="en-US" w:eastAsia="zh-CN"/>
        </w:rPr>
        <w:t>2017年11月行风教育学习通知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center"/>
        <w:rPr>
          <w:rFonts w:hint="eastAsia" w:ascii="仿宋_GB2312" w:hAnsi="仿宋_GB2312" w:eastAsia="仿宋_GB2312" w:cs="仿宋_GB2312"/>
          <w:b/>
          <w:i w:val="0"/>
          <w:caps w:val="0"/>
          <w:color w:val="484848"/>
          <w:spacing w:val="0"/>
          <w:sz w:val="30"/>
          <w:szCs w:val="30"/>
          <w:u w:val="none"/>
          <w:lang w:val="en-US" w:eastAsia="zh-CN"/>
        </w:rPr>
      </w:pPr>
    </w:p>
    <w:p>
      <w:pPr>
        <w:widowControl w:val="0"/>
        <w:spacing w:beforeLines="0" w:afterLines="0" w:line="360" w:lineRule="auto"/>
        <w:ind w:left="300" w:leftChars="0" w:hanging="300" w:hangingChars="100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u w:val="none"/>
          <w:lang w:val="en-US" w:eastAsia="zh-CN" w:bidi="ar-SA"/>
        </w:rPr>
        <w:t>各科室/部门：</w:t>
      </w:r>
    </w:p>
    <w:p>
      <w:pPr>
        <w:numPr>
          <w:ilvl w:val="0"/>
          <w:numId w:val="0"/>
        </w:numPr>
        <w:ind w:left="0" w:leftChars="0" w:firstLine="639" w:firstLineChars="213"/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u w:val="none"/>
          <w:lang w:val="en-US" w:eastAsia="zh-CN" w:bidi="ar-SA"/>
        </w:rPr>
        <w:t>《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四川省卫生计生系统纠正行业不正之风季报第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期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》就“典型案例”（附后）作了通报，请各科室、部门以此为例，开展警示教育，进一步加强职业道德教育和职业规范，从各个环节抓起，防微杜渐，提升医疗服务质量，全心全意为患者服务。</w:t>
      </w:r>
      <w:bookmarkStart w:id="0" w:name="_GoBack"/>
    </w:p>
    <w:bookmarkEnd w:id="0"/>
    <w:p>
      <w:pPr>
        <w:numPr>
          <w:ilvl w:val="0"/>
          <w:numId w:val="0"/>
        </w:numPr>
        <w:ind w:firstLine="900" w:firstLineChars="300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附：典型案例：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2016年12月5日，宁南县人民医院发生一起医疗事故。医方在对患者安XX进行胸腔闭式引流术前，未对风险进行全面评估，且术前准备欠充分，在穿刺过程中，未谨慎细致的分析影像学资料，穿刺点选择不当，致患者右肺损伤，右肺出血，失血性休克死亡。经省医学会再次鉴定为：一级甲等医疗事故，医方承担医疗事故的主要责任。此案例充分反映出当事医生对死者原发疾病认识程度不够，对基本医疗常规、基本技能和临床经验的学习不重视，医院管理者对医疗技术和医疗质量管理不重视。宁南县卫计局对宁南县人民医院做出严肃处理：给予宁南县人民医院行政警告处分，责令立即整改，对责任人给予暂停执业6个月处罚。宁南县人民医院对责任人做出严肃处理：免除现任职务，调离原岗位，暂停执业活动6个月，按照《宁南县人民医院院规实施细则》第四章第四十条之规定给予责任人相应处罚。</w:t>
      </w:r>
    </w:p>
    <w:p>
      <w:pPr>
        <w:numPr>
          <w:ilvl w:val="0"/>
          <w:numId w:val="0"/>
        </w:numPr>
        <w:ind w:firstLine="900" w:firstLineChars="300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</w:p>
    <w:p>
      <w:pPr>
        <w:widowControl w:val="0"/>
        <w:spacing w:beforeLines="0" w:afterLines="0" w:line="360" w:lineRule="auto"/>
        <w:ind w:left="0" w:leftChars="0"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u w:val="none"/>
        </w:rPr>
      </w:pPr>
    </w:p>
    <w:p>
      <w:pPr>
        <w:widowControl w:val="0"/>
        <w:spacing w:beforeLines="0" w:afterLines="0" w:line="360" w:lineRule="auto"/>
        <w:ind w:left="0" w:leftChars="0" w:firstLine="60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sz w:val="30"/>
          <w:szCs w:val="30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u w:val="none"/>
          <w:lang w:val="en-US" w:eastAsia="zh-CN" w:bidi="ar-SA"/>
        </w:rPr>
        <w:t> 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u w:val="none"/>
          <w:lang w:val="en-US" w:eastAsia="zh-CN" w:bidi="ar-SA"/>
        </w:rPr>
        <w:br w:type="textWrapping"/>
      </w:r>
    </w:p>
    <w:p>
      <w:pPr>
        <w:widowControl w:val="0"/>
        <w:spacing w:beforeLines="0" w:afterLines="0" w:line="360" w:lineRule="auto"/>
        <w:ind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sz w:val="30"/>
          <w:szCs w:val="30"/>
          <w:u w:val="none"/>
          <w:lang w:val="en-US" w:eastAsia="zh-CN"/>
        </w:rPr>
        <w:t xml:space="preserve">                           华西第二医院纠风办</w:t>
      </w:r>
    </w:p>
    <w:p>
      <w:pPr>
        <w:widowControl w:val="0"/>
        <w:spacing w:beforeLines="0" w:afterLines="0" w:line="360" w:lineRule="auto"/>
        <w:ind w:firstLine="4200" w:firstLineChars="14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sz w:val="30"/>
          <w:szCs w:val="30"/>
          <w:u w:val="none"/>
          <w:lang w:val="en-US" w:eastAsia="zh-CN"/>
        </w:rPr>
        <w:t>2017年11月16日</w:t>
      </w:r>
    </w:p>
    <w:p>
      <w:pPr>
        <w:widowControl w:val="0"/>
        <w:spacing w:beforeLines="0" w:afterLines="0" w:line="360" w:lineRule="auto"/>
        <w:ind w:firstLine="60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sz w:val="30"/>
          <w:szCs w:val="30"/>
          <w:u w:val="none"/>
          <w:lang w:val="en-US" w:eastAsia="zh-CN"/>
        </w:rPr>
      </w:pPr>
    </w:p>
    <w:p>
      <w:pPr>
        <w:rPr>
          <w:rFonts w:hint="default" w:asciiTheme="minorHAnsi" w:hAnsiTheme="minorHAnsi" w:eastAsiaTheme="minorEastAsia" w:cstheme="minorBidi"/>
          <w:sz w:val="21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90B6F"/>
    <w:rsid w:val="036F3BA4"/>
    <w:rsid w:val="045F732E"/>
    <w:rsid w:val="08D74D76"/>
    <w:rsid w:val="09F37A17"/>
    <w:rsid w:val="15465DD3"/>
    <w:rsid w:val="1569160C"/>
    <w:rsid w:val="17166BE4"/>
    <w:rsid w:val="250A59B6"/>
    <w:rsid w:val="279F30C7"/>
    <w:rsid w:val="36615A61"/>
    <w:rsid w:val="3D6D4BE0"/>
    <w:rsid w:val="469F4727"/>
    <w:rsid w:val="47490B6F"/>
    <w:rsid w:val="50825C73"/>
    <w:rsid w:val="5181153F"/>
    <w:rsid w:val="53C038F8"/>
    <w:rsid w:val="56F06C98"/>
    <w:rsid w:val="59397FB1"/>
    <w:rsid w:val="6665448E"/>
    <w:rsid w:val="69473AAF"/>
    <w:rsid w:val="6A3D3469"/>
    <w:rsid w:val="6C6C4AE5"/>
    <w:rsid w:val="74B2759F"/>
    <w:rsid w:val="7FC701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2017-04-26T11:33:00Z</dcterms:created>
  <dc:creator>q</dc:creator>
  <cp:lastModifiedBy>Administrator</cp:lastModifiedBy>
  <cp:lastPrinted>2017-09-19T12:01:00Z</cp:lastPrinted>
  <dcterms:modified xsi:type="dcterms:W3CDTF">2017-11-16T00:25:44Z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