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关于组织学习《医疗机构从业人员行为规范》的通知</w:t>
      </w:r>
    </w:p>
    <w:p>
      <w:pPr>
        <w:jc w:val="center"/>
        <w:rPr>
          <w:rFonts w:hint="eastAsia" w:ascii="方正小标宋_GBK" w:hAnsi="方正小标宋_GBK" w:eastAsia="方正小标宋_GBK" w:cs="方正小标宋_GBK"/>
          <w:sz w:val="28"/>
          <w:szCs w:val="28"/>
          <w:lang w:val="en-US" w:eastAsia="zh-CN"/>
        </w:r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各科室、各部门：</w:t>
      </w:r>
    </w:p>
    <w:p>
      <w:pPr>
        <w:ind w:firstLine="56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val="en-US" w:eastAsia="zh-CN"/>
        </w:rPr>
        <w:t>针对浙江省中医院发生的重大医疗事故，医院党政高度重视，要求各科</w:t>
      </w:r>
      <w:r>
        <w:rPr>
          <w:rFonts w:hint="eastAsia" w:ascii="仿宋_GB2312" w:hAnsi="仿宋_GB2312" w:eastAsia="仿宋_GB2312" w:cs="仿宋_GB2312"/>
          <w:b w:val="0"/>
          <w:bCs w:val="0"/>
          <w:sz w:val="28"/>
          <w:szCs w:val="28"/>
          <w:lang w:val="en-US" w:eastAsia="zh-CN"/>
        </w:rPr>
        <w:t>室引以为戒，加强管理，强化教育，切实为患者提供安全的医疗服务。根据医院指示，请各科室、各部门再次组织学习《</w:t>
      </w:r>
      <w:r>
        <w:rPr>
          <w:rStyle w:val="6"/>
          <w:rFonts w:hint="eastAsia" w:ascii="仿宋_GB2312" w:hAnsi="仿宋_GB2312" w:eastAsia="仿宋_GB2312" w:cs="仿宋_GB2312"/>
          <w:b w:val="0"/>
          <w:bCs w:val="0"/>
          <w:i w:val="0"/>
          <w:caps w:val="0"/>
          <w:color w:val="000000"/>
          <w:spacing w:val="0"/>
          <w:sz w:val="28"/>
          <w:szCs w:val="28"/>
          <w:shd w:val="clear" w:fill="FFFFFF"/>
        </w:rPr>
        <w:t>医疗机构从业人员行为规范</w:t>
      </w:r>
      <w:r>
        <w:rPr>
          <w:rFonts w:hint="eastAsia" w:ascii="仿宋_GB2312" w:hAnsi="仿宋_GB2312" w:eastAsia="仿宋_GB2312" w:cs="仿宋_GB2312"/>
          <w:b w:val="0"/>
          <w:bCs w:val="0"/>
          <w:sz w:val="28"/>
          <w:szCs w:val="28"/>
          <w:lang w:val="en-US" w:eastAsia="zh-CN"/>
        </w:rPr>
        <w:t>》，做好学习记录，并加强业务监管。</w:t>
      </w:r>
    </w:p>
    <w:p>
      <w:pPr>
        <w:ind w:firstLine="56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w:t>
      </w:r>
      <w:r>
        <w:rPr>
          <w:rStyle w:val="6"/>
          <w:rFonts w:hint="eastAsia" w:ascii="仿宋_GB2312" w:hAnsi="仿宋_GB2312" w:eastAsia="仿宋_GB2312" w:cs="仿宋_GB2312"/>
          <w:b w:val="0"/>
          <w:bCs w:val="0"/>
          <w:i w:val="0"/>
          <w:caps w:val="0"/>
          <w:color w:val="000000"/>
          <w:spacing w:val="0"/>
          <w:sz w:val="28"/>
          <w:szCs w:val="28"/>
          <w:shd w:val="clear" w:fill="FFFFFF"/>
        </w:rPr>
        <w:t>医疗机构从业人员行为规范</w:t>
      </w:r>
      <w:r>
        <w:rPr>
          <w:rFonts w:hint="eastAsia" w:ascii="仿宋_GB2312" w:hAnsi="仿宋_GB2312" w:eastAsia="仿宋_GB2312" w:cs="仿宋_GB2312"/>
          <w:b w:val="0"/>
          <w:bCs w:val="0"/>
          <w:sz w:val="28"/>
          <w:szCs w:val="28"/>
          <w:lang w:val="en-US" w:eastAsia="zh-CN"/>
        </w:rPr>
        <w:t>》</w:t>
      </w:r>
    </w:p>
    <w:p>
      <w:pPr>
        <w:ind w:firstLine="560"/>
        <w:rPr>
          <w:rFonts w:hint="eastAsia" w:ascii="仿宋_GB2312" w:hAnsi="仿宋_GB2312" w:eastAsia="仿宋_GB2312" w:cs="仿宋_GB2312"/>
          <w:b w:val="0"/>
          <w:bCs w:val="0"/>
          <w:sz w:val="28"/>
          <w:szCs w:val="28"/>
          <w:lang w:val="en-US" w:eastAsia="zh-CN"/>
        </w:rPr>
      </w:pPr>
    </w:p>
    <w:p>
      <w:pPr>
        <w:ind w:firstLine="56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医院纠风办公室</w:t>
      </w:r>
    </w:p>
    <w:p>
      <w:pPr>
        <w:ind w:firstLine="56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2017年2月9日</w:t>
      </w:r>
    </w:p>
    <w:p>
      <w:pPr>
        <w:ind w:firstLine="560"/>
        <w:rPr>
          <w:rFonts w:hint="eastAsia" w:ascii="仿宋_GB2312" w:hAnsi="仿宋_GB2312" w:eastAsia="仿宋_GB2312" w:cs="仿宋_GB2312"/>
          <w:sz w:val="28"/>
          <w:szCs w:val="28"/>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Style w:val="6"/>
          <w:rFonts w:hint="eastAsia" w:ascii="仿宋_GB2312" w:hAnsi="仿宋_GB2312" w:eastAsia="仿宋_GB2312" w:cs="仿宋_GB2312"/>
          <w:i w:val="0"/>
          <w:caps w:val="0"/>
          <w:color w:val="000000"/>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Style w:val="6"/>
          <w:rFonts w:hint="eastAsia" w:ascii="仿宋_GB2312" w:hAnsi="仿宋_GB2312" w:eastAsia="仿宋_GB2312" w:cs="仿宋_GB2312"/>
          <w:i w:val="0"/>
          <w:caps w:val="0"/>
          <w:color w:val="000000"/>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Style w:val="6"/>
          <w:rFonts w:hint="eastAsia" w:ascii="仿宋_GB2312" w:hAnsi="仿宋_GB2312" w:eastAsia="仿宋_GB2312" w:cs="仿宋_GB2312"/>
          <w:i w:val="0"/>
          <w:caps w:val="0"/>
          <w:color w:val="000000"/>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Style w:val="6"/>
          <w:rFonts w:hint="eastAsia" w:ascii="仿宋_GB2312" w:hAnsi="仿宋_GB2312" w:eastAsia="仿宋_GB2312" w:cs="仿宋_GB2312"/>
          <w:i w:val="0"/>
          <w:caps w:val="0"/>
          <w:color w:val="000000"/>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Style w:val="6"/>
          <w:rFonts w:hint="eastAsia" w:ascii="仿宋_GB2312" w:hAnsi="仿宋_GB2312" w:eastAsia="仿宋_GB2312" w:cs="仿宋_GB2312"/>
          <w:i w:val="0"/>
          <w:caps w:val="0"/>
          <w:color w:val="000000"/>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Style w:val="6"/>
          <w:rFonts w:hint="eastAsia" w:ascii="仿宋_GB2312" w:hAnsi="仿宋_GB2312" w:eastAsia="仿宋_GB2312" w:cs="仿宋_GB2312"/>
          <w:i w:val="0"/>
          <w:caps w:val="0"/>
          <w:color w:val="000000"/>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Style w:val="6"/>
          <w:rFonts w:hint="eastAsia" w:ascii="仿宋_GB2312" w:hAnsi="仿宋_GB2312" w:eastAsia="仿宋_GB2312" w:cs="仿宋_GB2312"/>
          <w:i w:val="0"/>
          <w:caps w:val="0"/>
          <w:color w:val="000000"/>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Style w:val="6"/>
          <w:rFonts w:hint="eastAsia" w:ascii="仿宋_GB2312" w:hAnsi="仿宋_GB2312" w:eastAsia="仿宋_GB2312" w:cs="仿宋_GB2312"/>
          <w:i w:val="0"/>
          <w:caps w:val="0"/>
          <w:color w:val="000000"/>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Style w:val="6"/>
          <w:rFonts w:hint="eastAsia" w:ascii="仿宋_GB2312" w:hAnsi="仿宋_GB2312" w:eastAsia="仿宋_GB2312" w:cs="仿宋_GB2312"/>
          <w:i w:val="0"/>
          <w:caps w:val="0"/>
          <w:color w:val="000000"/>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Style w:val="6"/>
          <w:rFonts w:hint="eastAsia" w:ascii="仿宋_GB2312" w:hAnsi="仿宋_GB2312" w:eastAsia="仿宋_GB2312" w:cs="仿宋_GB2312"/>
          <w:i w:val="0"/>
          <w:caps w:val="0"/>
          <w:color w:val="000000"/>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仿宋_GB2312" w:hAnsi="仿宋_GB2312" w:eastAsia="仿宋_GB2312" w:cs="仿宋_GB2312"/>
          <w:b w:val="0"/>
          <w:i w:val="0"/>
          <w:caps w:val="0"/>
          <w:color w:val="000000"/>
          <w:spacing w:val="0"/>
          <w:sz w:val="28"/>
          <w:szCs w:val="28"/>
        </w:rPr>
      </w:pPr>
      <w:r>
        <w:rPr>
          <w:rStyle w:val="6"/>
          <w:rFonts w:hint="eastAsia" w:ascii="仿宋_GB2312" w:hAnsi="仿宋_GB2312" w:eastAsia="仿宋_GB2312" w:cs="仿宋_GB2312"/>
          <w:i w:val="0"/>
          <w:caps w:val="0"/>
          <w:color w:val="000000"/>
          <w:spacing w:val="0"/>
          <w:sz w:val="28"/>
          <w:szCs w:val="28"/>
          <w:shd w:val="clear" w:fill="FFFFFF"/>
        </w:rPr>
        <w:t>医疗机构从业人员行为规范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第一条 为规范医疗机构从业人员行为，根据医疗卫生有关法律法规、规章制度，结合医疗机构实际，制定本规范。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第二条 本规范适用于各级各类医疗机构内所有从业人员，包括: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(一)管理人员。指在医疗机构及其内设各部门、科室从事计划、组织、协调、控制、决策等管理工作的人员。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(二)医师。指依法取得执业医师、执业助理医师资格，经注册在医疗机构从事医疗、预防、保健等工作的人员。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(三)护士。指经执业注册取得护士执业证书，依法在医疗机构从事护理工作的人员。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(四)药学技术人员。指依法经过资格认定，在医疗机构从事药学工作的药师及技术人员。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(五)医技人员。指医疗机构内除医师、护士、药学技术人员之外从事其他技术服务的卫生专业技术人员。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(六)其他人员。指除以上五类人员外，在医疗机构从业的其他人员，主要包括物资、总务、设备、科研、教学、信息、统计、财务、基本建设、后勤等部门工作人员。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第三条 医疗机构从业人员，既要遵守本文件所列基本行为规范，又要遵守与职业相对应的分类行为规范。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第二章 医疗机构从业人员基本行为规范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第四条 以人为本，践行宗旨。坚持救死扶伤、防病治病的宗旨，发扬大医精诚理念和人道主义精神，以病人为中心，全心全意为人民健康服务。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第五条 遵纪守法，依法执业。自觉遵守国家法律法规，遵守医疗卫生行业规章和纪律，严格执行所在医疗机构各项制度规定。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第六条 尊重患者，关爱生命。遵守医学伦理道德，尊重患者的知情同意权和隐私权，为患者保守医疗秘密和健康隐私，维护患者合法权益;尊重患者被救治的权利，不因种族、宗教、地域、贫富、地位、残疾、疾病等歧视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第七条 优质服务，医患和谐。言语文明，举止端庄，认真践行医疗服务承诺，加强与患者的交流与沟通，积极带头控烟，自觉维护行业形象。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第八条 廉洁自律，恪守医德。弘扬高尚医德，严格自律，不索取和非法收受患者财物，不利用执业之便谋取不正当利益;不收受医疗器械、药品、试剂等生产、经营企业或人员以各种名义、形式给予的回扣、提成，不参加其安排、组织或支付费用的营业性娱乐活动;不骗取、套取基本医疗保障资金或为他人骗取、套取提供便利;不违规参与医疗广告宣传和药品医疗器械促销，不倒卖号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第九条 严谨求实，精益求精。热爱学习，钻研业务，努力提高专业素养，诚实守信，抵制学术不端行为。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第十条 爱岗敬业，团结协作。忠诚职业，尽职尽责，正确处理同行同事间关系，互相尊重，互相配合，和谐共事。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第十一条 乐于奉献，热心公益。积极参加上级安排的指令性医疗任务和社会公益性的扶贫、义诊、助残、支农、援外等活动，主动开展公众健康教育。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第三章 管理人员行为规范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第十二条 牢固树立科学的发展观和正确的业绩观，加强制度建设和文化建设，与时俱进，创新进取，努力提升医疗质量、保障医疗安全、提高服务水平。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第十三条 认真履行管理职责，努力提高管理能力，依法承担管理责任，不断改进工作作风，切实服务临床一线。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第十四条 坚持依法、科学、民主决策，正确行使权力，遵守决策程序，充分发挥职工代表大会作用，推进院务公开，自觉接受监督，尊重员工民主权利。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第十五条 遵循公平、公正、公开原则，严格人事招录、评审、聘任制度，不在人事工作中谋取不正当利益。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第十六条 严格落实医疗机构各项内控制度，加强财物管理，合理调配资源，遵守国家采购政策，不违反规定干预和插手药品、医疗器械采购和基本建设等工作。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第十七条 加强医疗、护理质量管理，建立健全医疗风险管理机制。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第十八条 尊重人才，鼓励公平竞争和学术创新，建立完善科学的人员考核、激励、惩戒制度，不从事或包庇学术造假等违规违纪行为。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第十九条 恪尽职守，勤勉高效，严格自律，发挥表率作用。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第四章 医师行为规范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第二十条 遵循医学科学规律，不断更新医学理念和知识，保证医疗技术应用的科学性、合理性。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第二十一条 规范行医，严格遵循临床诊疗和技术规范，使用适宜诊疗技术和药物，因病施治，合理医疗，不隐瞒、误导或夸大病情，不过度医疗。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第二十二条 学习掌握人文医学知识，提高人文素质，对患者实行人文关怀，真诚、耐心与患者沟通。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第二十三条 认真执行医疗文书书写与管理制度，规范书写、妥善保存病历材料，不隐匿、伪造或违规涂改、销毁医学文书及有关资料，不违规签署医学证明文件。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第二十四条 依法履行医疗质量安全事件、传染病疫情、药品不良反应、食源性疾病和涉嫌伤害事件或非正常死亡等法定报告职责。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第二十五条 认真履行医师职责，积极救治，尽职尽责为患者服务，增强责任安全意识，努力防范和控制医疗责任差错事件。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第二十六条 严格遵守医疗技术临床应用管理规范和单位内部规定的医师执业等级权限，不违规临床应用新的医疗技术。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第二十七条 严格遵守药物和医疗技术临床试验有关规定，进行实验性临床医疗，应充分保障患者本人或其家属的知情同意权。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第五章 护士行为规范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第二十八条 不断更新知识，提高专业技术能力和综合素质,尊重关心爱护患者，保护患者的隐私，注重沟通，体现人文关怀，维护患者的健康权益。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第二十九条 严格落实各项规章制度，正确执行临床护理实践和护理技术规范，全面履行医学照顾、病情观察、协助诊疗、心理支持、健康教育和康复指导等护理职责，为患者提供安全优质的护理服务。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第三十条 工作严谨、慎独，对执业行为负责。发现患者病情危急，应立即通知医师;在紧急情况下为抢救垂危患者生命，应及时实施必要的紧急救护。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第三十一条 严格执行医嘱，发现医嘱违反法律、法规、规章或者临床诊疗技术规范，应及时与医师沟通或按规定报告。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第三十二条 按照要求及时准确、完整规范书写病历，认真管理，不伪造、隐匿或违规涂改、销毁病历。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第六章 药学技术人员行为规范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第三十三条 严格执行药品管理法律法规，科学指导合理用药，保障用药安全、有效。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第三十四条 认真履行处方调剂职责，坚持查对制度，按照操作规程调剂处方药品，不对处方所列药品擅自更改或代用。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第三十五条 严格履行处方合法性和用药适宜性审核职责。对用药不适宜的处方，及时告知处方医师确认或者重新开具;对严重不合理用药或者用药错误的，拒绝调剂。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第三十六条 协同医师做好药物使用遴选和患者用药适应症、使用禁忌、不良反应、注意事项和使用方法的解释说明，详尽解答用药疑问。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第三十七条 严格执行药品采购、验收、保管、供应等各项制度规定，不私自销售、使用非正常途径采购的药品，不违规为商业目的统方。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第三十八条 加强药品不良反应监测，自觉执行药品不良反应报告制度。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第七章 医技人员行为规范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第三十九条 认真履行职责，积极配合临床诊疗，实施人文关怀，尊重患者，保护患者隐私。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第四十条 爱护仪器设备，遵守各类操作规范，发现患者的检查项目不符合医学常规的，应及时与医师沟通。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第四十一条 正确运用医学术语，及时、准确出具检查、检验报告，提高准确率，不谎报数据，不伪造报告。发现检查检验结果达到危急值时，应及时提示医师注意。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第四十二条 指导和帮助患者配合检查，耐心帮助患者查询结果，对接触传染性物质或放射性物质的相关人员，进行告知并给予必要的防护。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第四十三条 合理采集、使用、保护、处置标本，不违规买卖标本，谋取不正当利益。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第八章 其他人员行为规范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第四十四条 热爱本职工作，认真履行岗位职责，增强为临床服务的意识，保障医疗机构正常运营。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第四十五条 刻苦学习，钻研技术，熟练掌握本职业务技能，认真执行各项具体工作制度和技术操作常规。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第四十六条 严格执行财务、物资、采购等管理制度，认真做好设备和物资的计划、采购、保管、报废等工作，廉洁奉公，不谋私利。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第四十七条 严格执行临床教学、科研有关管理规定，保证患者医疗安全和合法权益，指导实习及进修人员严格遵守服务范围，不越权越级行医。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第四十八条 严格执行医疗废物处理规定，不随意丢弃、倾倒、堆放、使用、买卖医疗废物。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第四十九条 严格执行信息安全和医疗数据保密制度，加强医院信息系统药品、高值耗材统计功能管理，不随意泄露、买卖医学信息。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第五十条 勤俭节约，爱护公物，落实安全生产管理措施，保持医疗机构环境卫生，为患者提供安全整洁、舒适便捷、秩序良好的就医环境。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第九章 实施与监督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第五十一条 医疗机构行政领导班子负责本规范的贯彻实施。主要责任人要以身作则，模范遵守本规范，同时抓好本单位的贯彻实施。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第五十二条 医疗机构相关职能部门协助行政领导班子抓好本规范的落实，纪检监察纠风部门负责对实施情况进行监督检查。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第五十三条 各级卫生行政部门要加强对辖区内各级各类医疗机构及其从业人员贯彻执行本规范的监督检查。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第五十四条 医疗卫生有关行业组织应结合自身职责，配合卫生行政部门做好本规范的贯彻实施，加强行业自律性管理。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第五十五条 医疗机构及其从业人员实施和执行本规范的情况，应列入医疗机构校验管理和医务人员年度考核、医德考评和医师定期考核的重要内容，作为医疗机构等级评审、医务人员职称晋升、评先评优的重要依据。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第五十六条 医疗机构从业人员违反本规范的，由所在单位视情节轻重，给予批评教育、通报批评、取消当年评优评职资格或低聘、缓聘、解职待聘、解聘。其中需要追究党纪、政纪责任的，由有关纪检监察部门按照党纪政纪案件的调查处理程序办理;需要给予行政处罚的，由有关卫生行政部门依法给予相应处罚;涉嫌犯罪的，移送司法机关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第五十七条 本规范适用于经注册在村级医疗卫生机构从业的乡村医生。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第五十八条 医疗机构内的实习人员、进修人员、签订劳动合同但尚未进行执业注册的人员和外包服务人员等，根据其在医疗机构内从事的工作性质和职业类别，参照相应人员分类执行本规范。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第五十九条 本规范由卫生部、国家中医药管理局、国家食品药品监督管理局负责解释。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第六十条 本规范自公布之日起施行。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w:t>
      </w:r>
    </w:p>
    <w:p>
      <w:pPr>
        <w:ind w:firstLine="560"/>
        <w:rPr>
          <w:rFonts w:hint="eastAsia"/>
          <w:sz w:val="28"/>
          <w:szCs w:val="28"/>
          <w:lang w:val="en-US" w:eastAsia="zh-CN"/>
        </w:rPr>
      </w:pPr>
    </w:p>
    <w:p>
      <w:pPr>
        <w:ind w:firstLine="560"/>
        <w:rPr>
          <w:rFonts w:hint="eastAsia"/>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60B2F"/>
    <w:rsid w:val="0015556A"/>
    <w:rsid w:val="00260B2F"/>
    <w:rsid w:val="00566DF1"/>
    <w:rsid w:val="00CE5819"/>
    <w:rsid w:val="09D735BD"/>
    <w:rsid w:val="1B0E64BA"/>
    <w:rsid w:val="1FCA1C0E"/>
    <w:rsid w:val="2F7F03E1"/>
    <w:rsid w:val="3471267D"/>
    <w:rsid w:val="364808B4"/>
    <w:rsid w:val="36EB42AB"/>
    <w:rsid w:val="3E2F379E"/>
    <w:rsid w:val="427668A1"/>
    <w:rsid w:val="44C85C94"/>
    <w:rsid w:val="4CF64AA5"/>
    <w:rsid w:val="51E40A3F"/>
    <w:rsid w:val="532D1CFD"/>
    <w:rsid w:val="54B06FAF"/>
    <w:rsid w:val="58882916"/>
    <w:rsid w:val="5C736704"/>
    <w:rsid w:val="623D0D10"/>
    <w:rsid w:val="6413726C"/>
    <w:rsid w:val="66254415"/>
    <w:rsid w:val="67F376F3"/>
    <w:rsid w:val="71CA786D"/>
    <w:rsid w:val="7778553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4051</Words>
  <Characters>4054</Characters>
  <Lines>1</Lines>
  <Paragraphs>1</Paragraphs>
  <ScaleCrop>false</ScaleCrop>
  <LinksUpToDate>false</LinksUpToDate>
  <CharactersWithSpaces>4346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2016-08-03T09:50:00Z</dcterms:created>
  <dc:creator>acer</dc:creator>
  <cp:lastModifiedBy>q</cp:lastModifiedBy>
  <dcterms:modified xsi:type="dcterms:W3CDTF">2017-02-09T06:50:56Z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